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b/>
          <w:bCs/>
          <w:i w:val="0"/>
          <w:iCs w:val="0"/>
          <w:caps w:val="0"/>
          <w:color w:val="505050"/>
          <w:spacing w:val="0"/>
          <w:sz w:val="19"/>
          <w:szCs w:val="19"/>
          <w:shd w:val="clear" w:fill="FFFFFF"/>
          <w:lang w:val="en-US" w:eastAsia="zh-CN"/>
        </w:rPr>
      </w:pPr>
      <w:bookmarkStart w:id="26" w:name="_GoBack"/>
      <w:bookmarkEnd w:id="26"/>
      <w:r>
        <w:rPr>
          <w:rFonts w:hint="eastAsia" w:ascii="微软雅黑" w:hAnsi="微软雅黑" w:eastAsia="微软雅黑" w:cs="微软雅黑"/>
          <w:b/>
          <w:bCs/>
          <w:i w:val="0"/>
          <w:iCs w:val="0"/>
          <w:caps w:val="0"/>
          <w:color w:val="505050"/>
          <w:spacing w:val="0"/>
          <w:sz w:val="19"/>
          <w:szCs w:val="19"/>
          <w:shd w:val="clear" w:fill="FFFFFF"/>
          <w:lang w:val="en-US" w:eastAsia="zh-CN"/>
        </w:rPr>
        <w:t>附件2</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微软雅黑" w:hAnsi="微软雅黑" w:eastAsia="微软雅黑" w:cs="微软雅黑"/>
          <w:b/>
          <w:bCs/>
          <w:i w:val="0"/>
          <w:iCs w:val="0"/>
          <w:caps w:val="0"/>
          <w:color w:val="505050"/>
          <w:spacing w:val="0"/>
          <w:sz w:val="30"/>
          <w:szCs w:val="30"/>
          <w:shd w:val="clear" w:fill="FFFFFF"/>
          <w:lang w:val="en-US" w:eastAsia="zh-CN"/>
        </w:rPr>
      </w:pPr>
      <w:r>
        <w:rPr>
          <w:rFonts w:hint="eastAsia" w:ascii="微软雅黑" w:hAnsi="微软雅黑" w:eastAsia="微软雅黑" w:cs="微软雅黑"/>
          <w:i w:val="0"/>
          <w:iCs w:val="0"/>
          <w:caps w:val="0"/>
          <w:color w:val="505050"/>
          <w:spacing w:val="0"/>
          <w:sz w:val="30"/>
          <w:szCs w:val="30"/>
          <w:shd w:val="clear" w:fill="FFFFFF"/>
          <w:lang w:val="en-US" w:eastAsia="zh-CN"/>
        </w:rPr>
        <w:t>商务、技术响应表</w:t>
      </w:r>
    </w:p>
    <w:tbl>
      <w:tblPr>
        <w:tblStyle w:val="15"/>
        <w:tblpPr w:leftFromText="180" w:rightFromText="180" w:vertAnchor="text" w:horzAnchor="page" w:tblpX="1329" w:tblpY="334"/>
        <w:tblOverlap w:val="never"/>
        <w:tblW w:w="9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4216"/>
        <w:gridCol w:w="2367"/>
        <w:gridCol w:w="1267"/>
        <w:gridCol w:w="7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606" w:type="dxa"/>
            <w:noWrap w:val="0"/>
            <w:vAlign w:val="center"/>
          </w:tcPr>
          <w:p>
            <w:pPr>
              <w:adjustRightInd w:val="0"/>
              <w:snapToGrid w:val="0"/>
              <w:spacing w:line="30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                     </w:t>
            </w:r>
            <w:bookmarkStart w:id="0" w:name="_Toc173211900"/>
            <w:bookmarkStart w:id="1" w:name="_Toc405905876"/>
            <w:bookmarkStart w:id="2" w:name="_Toc254970588"/>
            <w:bookmarkStart w:id="3" w:name="_Toc254970729"/>
            <w:bookmarkStart w:id="4" w:name="_Toc173066401"/>
            <w:r>
              <w:rPr>
                <w:rFonts w:hint="eastAsia" w:ascii="宋体" w:hAnsi="宋体" w:eastAsia="宋体" w:cs="宋体"/>
                <w:color w:val="auto"/>
                <w:szCs w:val="21"/>
                <w:highlight w:val="none"/>
                <w:shd w:val="clear" w:color="auto" w:fill="auto"/>
              </w:rPr>
              <w:t>序号</w:t>
            </w:r>
            <w:bookmarkEnd w:id="0"/>
            <w:bookmarkEnd w:id="1"/>
            <w:bookmarkEnd w:id="2"/>
            <w:bookmarkEnd w:id="3"/>
            <w:bookmarkEnd w:id="4"/>
          </w:p>
        </w:tc>
        <w:tc>
          <w:tcPr>
            <w:tcW w:w="4216" w:type="dxa"/>
            <w:noWrap w:val="0"/>
            <w:vAlign w:val="center"/>
          </w:tcPr>
          <w:p>
            <w:pPr>
              <w:adjustRightInd w:val="0"/>
              <w:snapToGrid w:val="0"/>
              <w:spacing w:line="30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采购要求</w:t>
            </w:r>
          </w:p>
        </w:tc>
        <w:tc>
          <w:tcPr>
            <w:tcW w:w="2367" w:type="dxa"/>
            <w:noWrap w:val="0"/>
            <w:vAlign w:val="center"/>
          </w:tcPr>
          <w:p>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5" w:name="_Toc173066403"/>
            <w:bookmarkStart w:id="6" w:name="_Toc254970731"/>
            <w:bookmarkStart w:id="7" w:name="_Toc405905878"/>
            <w:bookmarkStart w:id="8" w:name="_Toc254970590"/>
            <w:bookmarkStart w:id="9" w:name="_Toc173211902"/>
            <w:r>
              <w:rPr>
                <w:rFonts w:hint="eastAsia" w:ascii="宋体" w:hAnsi="宋体" w:eastAsia="宋体" w:cs="宋体"/>
                <w:color w:val="auto"/>
                <w:szCs w:val="21"/>
                <w:highlight w:val="none"/>
                <w:shd w:val="clear" w:color="auto" w:fill="auto"/>
                <w:lang w:val="en-US" w:eastAsia="zh-CN"/>
              </w:rPr>
              <w:t>供应商</w:t>
            </w:r>
            <w:r>
              <w:rPr>
                <w:rFonts w:hint="eastAsia" w:ascii="宋体" w:hAnsi="宋体" w:eastAsia="宋体" w:cs="宋体"/>
                <w:color w:val="auto"/>
                <w:szCs w:val="21"/>
                <w:highlight w:val="none"/>
                <w:shd w:val="clear" w:color="auto" w:fill="auto"/>
              </w:rPr>
              <w:t>具体响应</w:t>
            </w:r>
            <w:bookmarkEnd w:id="5"/>
            <w:bookmarkEnd w:id="6"/>
            <w:bookmarkEnd w:id="7"/>
            <w:bookmarkEnd w:id="8"/>
            <w:bookmarkEnd w:id="9"/>
          </w:p>
        </w:tc>
        <w:tc>
          <w:tcPr>
            <w:tcW w:w="1267" w:type="dxa"/>
            <w:noWrap w:val="0"/>
            <w:vAlign w:val="center"/>
          </w:tcPr>
          <w:p>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0" w:name="_Toc254970591"/>
            <w:bookmarkStart w:id="11" w:name="_Toc254970732"/>
            <w:bookmarkStart w:id="12" w:name="_Toc173066404"/>
            <w:bookmarkStart w:id="13" w:name="_Toc173211903"/>
            <w:bookmarkStart w:id="14" w:name="_Toc405905879"/>
            <w:r>
              <w:rPr>
                <w:rFonts w:hint="eastAsia" w:ascii="宋体" w:hAnsi="宋体" w:eastAsia="宋体" w:cs="宋体"/>
                <w:color w:val="auto"/>
                <w:szCs w:val="21"/>
                <w:highlight w:val="none"/>
                <w:shd w:val="clear" w:color="auto" w:fill="auto"/>
              </w:rPr>
              <w:t>响应/偏离</w:t>
            </w:r>
            <w:bookmarkEnd w:id="10"/>
            <w:bookmarkEnd w:id="11"/>
            <w:bookmarkEnd w:id="12"/>
            <w:bookmarkEnd w:id="13"/>
            <w:bookmarkEnd w:id="14"/>
          </w:p>
        </w:tc>
        <w:tc>
          <w:tcPr>
            <w:tcW w:w="729" w:type="dxa"/>
            <w:noWrap w:val="0"/>
            <w:vAlign w:val="center"/>
          </w:tcPr>
          <w:p>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5" w:name="_Toc254970592"/>
            <w:bookmarkStart w:id="16" w:name="_Toc254970733"/>
            <w:bookmarkStart w:id="17" w:name="_Toc173211904"/>
            <w:bookmarkStart w:id="18" w:name="_Toc173066405"/>
            <w:bookmarkStart w:id="19" w:name="_Toc405905880"/>
            <w:r>
              <w:rPr>
                <w:rFonts w:hint="eastAsia" w:ascii="宋体" w:hAnsi="宋体" w:eastAsia="宋体" w:cs="宋体"/>
                <w:color w:val="auto"/>
                <w:szCs w:val="21"/>
                <w:highlight w:val="none"/>
                <w:shd w:val="clear" w:color="auto" w:fill="auto"/>
              </w:rPr>
              <w:t>说明</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bookmarkStart w:id="20" w:name="_Toc405905881"/>
            <w:r>
              <w:rPr>
                <w:rFonts w:hint="eastAsia" w:ascii="宋体" w:hAnsi="宋体" w:eastAsia="宋体" w:cs="宋体"/>
                <w:b/>
                <w:bCs/>
                <w:color w:val="auto"/>
                <w:szCs w:val="21"/>
                <w:highlight w:val="none"/>
                <w:shd w:val="clear" w:color="auto" w:fill="auto"/>
              </w:rPr>
              <w:t>商务部分</w:t>
            </w:r>
            <w:bookmarkEnd w:id="2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bookmarkStart w:id="21" w:name="_Toc254970734"/>
            <w:bookmarkStart w:id="22" w:name="_Toc254970593"/>
            <w:bookmarkStart w:id="23" w:name="_Toc405905882"/>
            <w:bookmarkStart w:id="24" w:name="_Toc173211905"/>
            <w:bookmarkStart w:id="25" w:name="_Toc173066406"/>
            <w:r>
              <w:rPr>
                <w:rFonts w:hint="eastAsia" w:ascii="宋体" w:hAnsi="宋体" w:eastAsia="宋体" w:cs="宋体"/>
                <w:color w:val="auto"/>
                <w:szCs w:val="21"/>
                <w:highlight w:val="none"/>
                <w:shd w:val="clear" w:color="auto" w:fill="auto"/>
              </w:rPr>
              <w:t>1</w:t>
            </w:r>
            <w:bookmarkEnd w:id="21"/>
            <w:bookmarkEnd w:id="22"/>
            <w:bookmarkEnd w:id="23"/>
            <w:bookmarkEnd w:id="24"/>
            <w:bookmarkEnd w:id="25"/>
          </w:p>
        </w:tc>
        <w:tc>
          <w:tcPr>
            <w:tcW w:w="42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 w:val="21"/>
                <w:szCs w:val="21"/>
                <w:highlight w:val="none"/>
                <w:lang w:val="en-US" w:eastAsia="zh-CN"/>
              </w:rPr>
              <w:t>质保期：</w:t>
            </w:r>
            <w:r>
              <w:rPr>
                <w:rFonts w:hint="eastAsia" w:ascii="宋体" w:hAnsi="宋体" w:eastAsia="宋体" w:cs="宋体"/>
                <w:b w:val="0"/>
                <w:bCs w:val="0"/>
                <w:color w:val="auto"/>
                <w:sz w:val="21"/>
                <w:szCs w:val="21"/>
                <w:highlight w:val="none"/>
                <w:shd w:val="clear" w:color="auto" w:fill="auto"/>
                <w:lang w:val="en-US" w:eastAsia="zh-CN"/>
              </w:rPr>
              <w:t>按国家有关规定实行“三包”。质保期自验收合格之日起不少于1年采购项目需求中有特殊要求的，按其要求执行。</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w:t>
            </w:r>
          </w:p>
        </w:tc>
        <w:tc>
          <w:tcPr>
            <w:tcW w:w="4216" w:type="dxa"/>
            <w:noWrap w:val="0"/>
            <w:vAlign w:val="center"/>
          </w:tcPr>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b w:val="0"/>
                <w:bCs w:val="0"/>
                <w:color w:val="auto"/>
                <w:sz w:val="21"/>
                <w:szCs w:val="21"/>
                <w:highlight w:val="none"/>
                <w:lang w:eastAsia="zh-CN"/>
              </w:rPr>
              <w:t>交付使用时间及地点：</w:t>
            </w: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自</w:t>
            </w:r>
            <w:r>
              <w:rPr>
                <w:rFonts w:hint="eastAsia" w:ascii="宋体" w:hAnsi="宋体" w:eastAsia="宋体" w:cs="宋体"/>
                <w:b w:val="0"/>
                <w:bCs w:val="0"/>
                <w:color w:val="auto"/>
                <w:kern w:val="2"/>
                <w:sz w:val="21"/>
                <w:szCs w:val="21"/>
                <w:highlight w:val="none"/>
                <w:shd w:val="clear" w:color="auto" w:fill="auto"/>
                <w:lang w:val="en-US" w:eastAsia="zh-CN" w:bidi="ar-SA"/>
              </w:rPr>
              <w:t>签订合同之日起15个日历日内，按采购人指定的地点进行供货并通过验收。</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rPr>
              <w:t>2.交付地点：</w:t>
            </w:r>
            <w:r>
              <w:rPr>
                <w:rFonts w:hint="eastAsia" w:ascii="宋体" w:hAnsi="宋体" w:eastAsia="宋体" w:cs="宋体"/>
                <w:b w:val="0"/>
                <w:bCs w:val="0"/>
                <w:color w:val="auto"/>
                <w:sz w:val="21"/>
                <w:szCs w:val="21"/>
                <w:highlight w:val="none"/>
                <w:shd w:val="clear" w:color="auto" w:fill="auto"/>
                <w:lang w:val="en-US" w:eastAsia="zh-CN"/>
              </w:rPr>
              <w:t>北海市采购人指定地点。</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w:t>
            </w:r>
          </w:p>
        </w:tc>
        <w:tc>
          <w:tcPr>
            <w:tcW w:w="42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rPr>
              <w:t>付款方式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签订合同且货物验收合格后按要求开具相应发票，采购人30个工作日内一次性付清。</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4</w:t>
            </w:r>
          </w:p>
        </w:tc>
        <w:tc>
          <w:tcPr>
            <w:tcW w:w="42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rPr>
              <w:t>报价要求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报价包含</w:t>
            </w:r>
            <w:r>
              <w:rPr>
                <w:rFonts w:hint="eastAsia" w:ascii="宋体" w:hAnsi="宋体" w:eastAsia="宋体" w:cs="宋体"/>
                <w:b w:val="0"/>
                <w:bCs w:val="0"/>
                <w:color w:val="auto"/>
                <w:sz w:val="21"/>
                <w:szCs w:val="21"/>
                <w:highlight w:val="none"/>
              </w:rPr>
              <w:t>在</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指定地点交付所投产品时所产生的一切费用总和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包括货款、标准附件、备品备件、专用工具、</w:t>
            </w:r>
            <w:r>
              <w:rPr>
                <w:rFonts w:hint="eastAsia" w:ascii="宋体" w:hAnsi="宋体" w:eastAsia="宋体" w:cs="宋体"/>
                <w:b w:val="0"/>
                <w:bCs w:val="0"/>
                <w:color w:val="auto"/>
                <w:sz w:val="21"/>
                <w:szCs w:val="21"/>
                <w:highlight w:val="none"/>
                <w:lang w:val="en-US" w:eastAsia="zh-CN"/>
              </w:rPr>
              <w:t>人工费、服务费、</w:t>
            </w:r>
            <w:r>
              <w:rPr>
                <w:rFonts w:hint="eastAsia" w:ascii="宋体" w:hAnsi="宋体" w:eastAsia="宋体" w:cs="宋体"/>
                <w:b w:val="0"/>
                <w:bCs w:val="0"/>
                <w:color w:val="auto"/>
                <w:sz w:val="21"/>
                <w:szCs w:val="21"/>
                <w:highlight w:val="none"/>
              </w:rPr>
              <w:t>包装、运输、装卸、保险、税金、货到就位以及安装、调试、保修</w:t>
            </w: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en-US" w:eastAsia="zh-CN"/>
              </w:rPr>
              <w:t>成本、税金及利润，采购人不再另外支付其他费用</w:t>
            </w:r>
            <w:r>
              <w:rPr>
                <w:rFonts w:hint="eastAsia" w:ascii="宋体" w:hAnsi="宋体" w:eastAsia="宋体" w:cs="宋体"/>
                <w:b w:val="0"/>
                <w:bCs w:val="0"/>
                <w:color w:val="auto"/>
                <w:kern w:val="2"/>
                <w:sz w:val="21"/>
                <w:szCs w:val="21"/>
                <w:highlight w:val="none"/>
                <w:lang w:val="en-US" w:eastAsia="zh-CN" w:bidi="ar-SA"/>
              </w:rPr>
              <w:t>。</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5</w:t>
            </w:r>
          </w:p>
        </w:tc>
        <w:tc>
          <w:tcPr>
            <w:tcW w:w="4216"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lang w:val="en-US" w:eastAsia="zh-CN"/>
              </w:rPr>
              <w:t>验收要求：</w:t>
            </w:r>
            <w:r>
              <w:rPr>
                <w:rFonts w:hint="eastAsia" w:ascii="宋体" w:hAnsi="宋体" w:eastAsia="宋体" w:cs="宋体"/>
                <w:b w:val="0"/>
                <w:bCs w:val="0"/>
                <w:color w:val="auto"/>
                <w:sz w:val="21"/>
                <w:szCs w:val="21"/>
                <w:highlight w:val="none"/>
                <w:shd w:val="clear" w:color="auto" w:fill="auto"/>
                <w:lang w:val="en-US" w:eastAsia="zh-CN"/>
              </w:rPr>
              <w:t>1.采购人在设备安装、调试完成后5个工作日内对成交供应商提交的货物依据报价文件上的技术规格要求和成交供应商的报价响应文件的承诺内容进行验收，成交供应商须无条件配合采购人对所竞产品进行验收，如发现不符合报价文件的技术要求或虚假承诺的，按相关规定视为违约处理，采购人有权终止采购合同，成交供应商须退回采购人已支付的所有款项，赔偿采购人由此产生的一切经济损失，且承担由此产生的一切后果。采购人保留进一步追究责任的权利，取消供应商的成交资格，依法上报财政部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2.成交供应商须对验收文件进行整理，并列出清单，作为采购人收货验收和使用的技术条件依据，检验的结果应随货物交采购人。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3.采购人认为有需要时，可委托有资质的第三方检测机构对产品进行检验，检验结果将作为验收材料的组成部分之一。</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4.验收时成交供应商必须在现场，验收完毕后作出验收结果报告；验收费用由成交供应商承担。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5.其余未尽事项按相关法律规定及售后服务承诺书及竞争性谈判文件、响应文件相应约定办理.</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shd w:val="clear" w:color="auto" w:fill="auto"/>
                <w:lang w:val="en-US" w:eastAsia="zh-CN"/>
              </w:rPr>
              <w:t>6.验收时须提供产品登记证、合格证及营业执照等相关证明材料复印件，并加上公章。</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b w:val="0"/>
                <w:bCs w:val="0"/>
                <w:color w:val="auto"/>
                <w:kern w:val="0"/>
                <w:sz w:val="21"/>
                <w:szCs w:val="21"/>
                <w:highlight w:val="none"/>
                <w:lang w:val="en-US" w:eastAsia="zh-CN" w:bidi="ar-SA"/>
              </w:rPr>
              <w:t>1</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可视化环锯</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jc w:val="left"/>
              <w:rPr>
                <w:rFonts w:hint="eastAsia"/>
              </w:rPr>
            </w:pPr>
            <w:r>
              <w:rPr>
                <w:rFonts w:hint="eastAsia"/>
                <w:lang w:val="en-US" w:eastAsia="zh-CN"/>
              </w:rPr>
              <w:t>2.规格、型号：Φ11*115MM；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环锯保护套管</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jc w:val="left"/>
              <w:rPr>
                <w:rFonts w:hint="eastAsia"/>
              </w:rPr>
            </w:pPr>
            <w:r>
              <w:rPr>
                <w:rFonts w:hint="eastAsia"/>
                <w:lang w:val="en-US" w:eastAsia="zh-CN"/>
              </w:rPr>
              <w:t>2.规格、型号：Φ12*100MM；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3</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内镜工作套管（螺纹）</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2.规格、型号：Φ12*115MM（斜口）；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4</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内镜工作套管（螺纹）</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2.规格、型号：Φ12*115MM（平口）；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5</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髓核钳（大直钳）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2.规格、型号：Φ4*260MM（碗口）；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6</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髓核钳（大直钳）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2.规格、型号：Φ3.5*260MM（长杯口）；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7</w:t>
            </w:r>
          </w:p>
        </w:tc>
        <w:tc>
          <w:tcPr>
            <w:tcW w:w="4216" w:type="dxa"/>
            <w:noWrap w:val="0"/>
            <w:vAlign w:val="center"/>
          </w:tcPr>
          <w:p>
            <w:p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髓核钳（大弯）</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2.规格、型号：Φ3*260MM（碗口）；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8</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黄韧带咬切钳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9</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黄韧带咬切钳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2.规格、型号：Φ3.5*260MM（45°）；</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10</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髓核钳（抓钳）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2.规格、型号：Φ3.5*260MM（倒齿）；</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11</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椎板咬骨钳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2.规格、型号：Φ4*260（45°）；</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12</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椎板咬骨钳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2.规格、型号：Φ4*260（90°）；</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13</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逐级扩张管</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2.规格、型号：Φ11.3 10 8 5 3；</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14</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扩孔器（铅笔头）</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2.规格、型号：Φ10*180MM；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15</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刮匙</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16</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拉勾</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2.规格、型号：Φ3*260MM；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17</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剥离子</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2.规格、型号：Φ3*260MM；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18</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骨凿</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2.规格、型号：Φ4*260MM；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19</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镜内保护套管</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2.规格、型号：Φ6*195MM（平口）；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20</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镜内保护套管</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2.规格、型号：Φ6*231MM（鸭舌）；</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21</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镜头消毒盒</w:t>
            </w:r>
          </w:p>
          <w:p>
            <w:pPr>
              <w:pStyle w:val="6"/>
              <w:ind w:left="0" w:leftChars="0" w:firstLine="0" w:firstLineChars="0"/>
              <w:rPr>
                <w:rFonts w:hint="eastAsia"/>
              </w:rPr>
            </w:pPr>
            <w:r>
              <w:rPr>
                <w:rFonts w:hint="eastAsia" w:ascii="宋体" w:hAnsi="宋体" w:eastAsia="宋体" w:cs="宋体"/>
                <w:b w:val="0"/>
                <w:bCs w:val="0"/>
                <w:color w:val="auto"/>
                <w:kern w:val="0"/>
                <w:sz w:val="21"/>
                <w:szCs w:val="21"/>
                <w:highlight w:val="none"/>
                <w:lang w:val="en-US" w:eastAsia="zh-CN" w:bidi="ar-SA"/>
              </w:rPr>
              <w:t>1.材质：304不锈钢；</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22</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器械消毒盒</w:t>
            </w:r>
          </w:p>
          <w:p>
            <w:pPr>
              <w:pStyle w:val="6"/>
              <w:ind w:left="0" w:leftChars="0" w:firstLine="0" w:firstLineChars="0"/>
              <w:rPr>
                <w:rFonts w:hint="eastAsia"/>
              </w:rPr>
            </w:pPr>
            <w:r>
              <w:rPr>
                <w:rFonts w:hint="eastAsia" w:ascii="宋体" w:hAnsi="宋体" w:eastAsia="宋体" w:cs="宋体"/>
                <w:b w:val="0"/>
                <w:bCs w:val="0"/>
                <w:color w:val="auto"/>
                <w:kern w:val="0"/>
                <w:sz w:val="21"/>
                <w:szCs w:val="21"/>
                <w:highlight w:val="none"/>
                <w:lang w:val="en-US" w:eastAsia="zh-CN" w:bidi="ar-SA"/>
              </w:rPr>
              <w:t>1.材质：304不锈钢；</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23</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穿刺针</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1.材质：304不锈钢；</w:t>
            </w:r>
          </w:p>
          <w:p>
            <w:pPr>
              <w:pStyle w:val="6"/>
              <w:ind w:left="0" w:leftChars="0" w:firstLine="0" w:firstLineChars="0"/>
              <w:rPr>
                <w:rFonts w:hint="eastAsia"/>
              </w:rPr>
            </w:pPr>
            <w:r>
              <w:rPr>
                <w:rFonts w:hint="eastAsia"/>
                <w:lang w:val="en-US" w:eastAsia="zh-CN"/>
              </w:rPr>
              <w:t>2.规格、型号：16G；</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24</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记忆导丝</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1.材质：不锈高镍钢丝；</w:t>
            </w:r>
          </w:p>
          <w:p>
            <w:pPr>
              <w:pStyle w:val="6"/>
              <w:ind w:left="0" w:leftChars="0" w:firstLine="0" w:firstLineChars="0"/>
              <w:rPr>
                <w:rFonts w:hint="eastAsia"/>
              </w:rPr>
            </w:pPr>
            <w:r>
              <w:rPr>
                <w:rFonts w:hint="eastAsia"/>
                <w:lang w:val="en-US" w:eastAsia="zh-CN"/>
              </w:rPr>
              <w:t>2.规格、型号：Φ1.5*450MM；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25</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髓核钳（小弯）</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2.规格、型号：Φ2.5*330MM；</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26</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黄韧带咬切钳</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2.规格、型号：Φ2.5*330MM上翘15°；</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pPr>
              <w:spacing w:line="360"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lang w:val="en-US" w:eastAsia="zh-CN" w:bidi="ar-SA"/>
              </w:rPr>
              <w:t>27</w:t>
            </w:r>
          </w:p>
        </w:tc>
        <w:tc>
          <w:tcPr>
            <w:tcW w:w="4216"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髓核钳（大直）</w:t>
            </w:r>
          </w:p>
          <w:p>
            <w:pPr>
              <w:numPr>
                <w:ilvl w:val="0"/>
                <w:numId w:val="0"/>
              </w:numPr>
              <w:spacing w:line="36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1.材质：630不锈钢；</w:t>
            </w:r>
          </w:p>
          <w:p>
            <w:pPr>
              <w:pStyle w:val="6"/>
              <w:ind w:left="0" w:leftChars="0" w:firstLine="0" w:firstLineChars="0"/>
              <w:rPr>
                <w:rFonts w:hint="eastAsia"/>
              </w:rPr>
            </w:pPr>
            <w:r>
              <w:rPr>
                <w:rFonts w:hint="eastAsia"/>
                <w:lang w:val="en-US" w:eastAsia="zh-CN"/>
              </w:rPr>
              <w:t>2.规格、型号：Φ4*260MM（长杯口）。</w:t>
            </w:r>
          </w:p>
        </w:tc>
        <w:tc>
          <w:tcPr>
            <w:tcW w:w="23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267"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729" w:type="dxa"/>
            <w:noWrap w:val="0"/>
            <w:vAlign w:val="center"/>
          </w:tcPr>
          <w:p>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bl>
    <w:p>
      <w:pPr>
        <w:snapToGrid w:val="0"/>
        <w:spacing w:line="400" w:lineRule="exact"/>
        <w:rPr>
          <w:rFonts w:hint="eastAsia" w:ascii="宋体" w:hAnsi="宋体" w:eastAsia="宋体" w:cs="宋体"/>
          <w:b/>
          <w:color w:val="auto"/>
          <w:szCs w:val="21"/>
          <w:highlight w:val="none"/>
        </w:rPr>
      </w:pPr>
    </w:p>
    <w:p>
      <w:pPr>
        <w:spacing w:line="400" w:lineRule="exact"/>
        <w:ind w:firstLine="3360" w:firstLineChars="160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highlight w:val="none"/>
        </w:rPr>
        <w:t>或委托</w:t>
      </w:r>
      <w:r>
        <w:rPr>
          <w:rFonts w:hint="eastAsia" w:ascii="宋体" w:hAnsi="宋体" w:eastAsia="宋体" w:cs="宋体"/>
          <w:color w:val="auto"/>
          <w:highlight w:val="none"/>
          <w:lang w:eastAsia="zh-CN"/>
        </w:rPr>
        <w:t>代理人</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highlight w:val="none"/>
          <w:u w:val="single"/>
        </w:rPr>
        <w:t xml:space="preserve">  </w:t>
      </w:r>
    </w:p>
    <w:p>
      <w:pPr>
        <w:spacing w:line="400" w:lineRule="exact"/>
        <w:ind w:firstLine="5460" w:firstLineChars="2600"/>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名称</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公</w:t>
      </w:r>
      <w:r>
        <w:rPr>
          <w:rFonts w:hint="eastAsia" w:ascii="宋体" w:hAnsi="宋体" w:eastAsia="宋体" w:cs="宋体"/>
          <w:color w:val="auto"/>
          <w:highlight w:val="none"/>
        </w:rPr>
        <w:t>章) ：</w:t>
      </w:r>
      <w:r>
        <w:rPr>
          <w:rFonts w:hint="eastAsia" w:ascii="宋体" w:hAnsi="宋体" w:eastAsia="宋体" w:cs="宋体"/>
          <w:color w:val="auto"/>
          <w:sz w:val="21"/>
          <w:szCs w:val="21"/>
          <w:highlight w:val="none"/>
          <w:u w:val="single"/>
        </w:rPr>
        <w:t>　　        　　</w:t>
      </w:r>
      <w:r>
        <w:rPr>
          <w:rFonts w:hint="eastAsia" w:ascii="宋体" w:hAnsi="宋体" w:eastAsia="宋体" w:cs="宋体"/>
          <w:color w:val="auto"/>
          <w:highlight w:val="none"/>
          <w:u w:val="single"/>
        </w:rPr>
        <w:t xml:space="preserve">   </w:t>
      </w:r>
    </w:p>
    <w:p>
      <w:pPr>
        <w:spacing w:line="400" w:lineRule="exact"/>
        <w:ind w:firstLine="3204" w:firstLineChars="1526"/>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月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日</w:t>
      </w:r>
      <w:r>
        <w:rPr>
          <w:rFonts w:hint="eastAsia" w:ascii="微软雅黑" w:hAnsi="微软雅黑" w:eastAsia="微软雅黑" w:cs="微软雅黑"/>
          <w:b/>
          <w:bCs/>
          <w:i w:val="0"/>
          <w:iCs w:val="0"/>
          <w:caps w:val="0"/>
          <w:color w:val="505050"/>
          <w:spacing w:val="0"/>
          <w:sz w:val="19"/>
          <w:szCs w:val="19"/>
          <w:shd w:val="clear" w:fill="FFFFFF"/>
        </w:rPr>
        <w:t>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zk0ODc0MzA5YmZlYzFmMTZkNGE0ODllYTc1NzgifQ=="/>
  </w:docVars>
  <w:rsids>
    <w:rsidRoot w:val="00000000"/>
    <w:rsid w:val="002F1FB9"/>
    <w:rsid w:val="007B7CC9"/>
    <w:rsid w:val="01CD0720"/>
    <w:rsid w:val="02BD75DA"/>
    <w:rsid w:val="03100052"/>
    <w:rsid w:val="032B7BAA"/>
    <w:rsid w:val="037D072F"/>
    <w:rsid w:val="04506958"/>
    <w:rsid w:val="04F419D9"/>
    <w:rsid w:val="05803C79"/>
    <w:rsid w:val="05A85CFB"/>
    <w:rsid w:val="05B1657D"/>
    <w:rsid w:val="05D52594"/>
    <w:rsid w:val="0652740E"/>
    <w:rsid w:val="07DF6CB0"/>
    <w:rsid w:val="092B6B72"/>
    <w:rsid w:val="09652EA6"/>
    <w:rsid w:val="0AEE6EBE"/>
    <w:rsid w:val="0C424DF7"/>
    <w:rsid w:val="0D957AD2"/>
    <w:rsid w:val="0DB241E0"/>
    <w:rsid w:val="0EFA58B1"/>
    <w:rsid w:val="10505F32"/>
    <w:rsid w:val="10675755"/>
    <w:rsid w:val="11FD083A"/>
    <w:rsid w:val="1481196D"/>
    <w:rsid w:val="148D7F07"/>
    <w:rsid w:val="15C045E5"/>
    <w:rsid w:val="16445BF1"/>
    <w:rsid w:val="1948775C"/>
    <w:rsid w:val="1A460F30"/>
    <w:rsid w:val="1BA65D80"/>
    <w:rsid w:val="1BFD51C0"/>
    <w:rsid w:val="1CFE0B16"/>
    <w:rsid w:val="1D6055D0"/>
    <w:rsid w:val="1E99494D"/>
    <w:rsid w:val="205025CB"/>
    <w:rsid w:val="21A44FF7"/>
    <w:rsid w:val="2206617A"/>
    <w:rsid w:val="22250295"/>
    <w:rsid w:val="23EE53EE"/>
    <w:rsid w:val="26EE0D15"/>
    <w:rsid w:val="281364C9"/>
    <w:rsid w:val="286F7E3D"/>
    <w:rsid w:val="28F67420"/>
    <w:rsid w:val="298A0219"/>
    <w:rsid w:val="2A4B352D"/>
    <w:rsid w:val="2A781EB5"/>
    <w:rsid w:val="2CF02B28"/>
    <w:rsid w:val="2D1C7470"/>
    <w:rsid w:val="2F8E5BB6"/>
    <w:rsid w:val="30F3233A"/>
    <w:rsid w:val="31404A38"/>
    <w:rsid w:val="32D13B5C"/>
    <w:rsid w:val="3557148C"/>
    <w:rsid w:val="359A3B85"/>
    <w:rsid w:val="36CA5847"/>
    <w:rsid w:val="39844941"/>
    <w:rsid w:val="39B84172"/>
    <w:rsid w:val="3A083F96"/>
    <w:rsid w:val="3E18333B"/>
    <w:rsid w:val="3E4E2372"/>
    <w:rsid w:val="3EF50189"/>
    <w:rsid w:val="3F990DFA"/>
    <w:rsid w:val="41CF68E1"/>
    <w:rsid w:val="43233CA8"/>
    <w:rsid w:val="43E837B0"/>
    <w:rsid w:val="464F0997"/>
    <w:rsid w:val="46F97410"/>
    <w:rsid w:val="47F07F64"/>
    <w:rsid w:val="480908C5"/>
    <w:rsid w:val="49211C3E"/>
    <w:rsid w:val="4A05193C"/>
    <w:rsid w:val="4B2F6F3F"/>
    <w:rsid w:val="4BD84FF1"/>
    <w:rsid w:val="4C4E2BF6"/>
    <w:rsid w:val="4F245F47"/>
    <w:rsid w:val="50CE26AB"/>
    <w:rsid w:val="53D3124A"/>
    <w:rsid w:val="54DC325C"/>
    <w:rsid w:val="55B92C9D"/>
    <w:rsid w:val="58C90216"/>
    <w:rsid w:val="58D46DDE"/>
    <w:rsid w:val="5943350B"/>
    <w:rsid w:val="59663FBD"/>
    <w:rsid w:val="59A33FA9"/>
    <w:rsid w:val="5B6F7BE4"/>
    <w:rsid w:val="5E2259C0"/>
    <w:rsid w:val="5FC15189"/>
    <w:rsid w:val="605E7A9B"/>
    <w:rsid w:val="62ED0304"/>
    <w:rsid w:val="63737EDD"/>
    <w:rsid w:val="637A2DB4"/>
    <w:rsid w:val="665723A3"/>
    <w:rsid w:val="68355B04"/>
    <w:rsid w:val="69280027"/>
    <w:rsid w:val="696077C1"/>
    <w:rsid w:val="6C1D0D5E"/>
    <w:rsid w:val="6EE00AB8"/>
    <w:rsid w:val="718756DA"/>
    <w:rsid w:val="71BE19B1"/>
    <w:rsid w:val="726C5EF8"/>
    <w:rsid w:val="72E0764F"/>
    <w:rsid w:val="73615439"/>
    <w:rsid w:val="738F5872"/>
    <w:rsid w:val="74130252"/>
    <w:rsid w:val="749770EE"/>
    <w:rsid w:val="778B23D2"/>
    <w:rsid w:val="7A923E9A"/>
    <w:rsid w:val="7AEC5358"/>
    <w:rsid w:val="7C4A08A7"/>
    <w:rsid w:val="7C6B14E4"/>
    <w:rsid w:val="7C8D4F98"/>
    <w:rsid w:val="7CB83264"/>
    <w:rsid w:val="7DBF3660"/>
    <w:rsid w:val="7DE362CD"/>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6">
    <w:name w:val="Normal Indent"/>
    <w:basedOn w:val="1"/>
    <w:next w:val="1"/>
    <w:qFormat/>
    <w:uiPriority w:val="0"/>
    <w:pPr>
      <w:ind w:firstLine="420" w:firstLineChars="200"/>
    </w:pPr>
  </w:style>
  <w:style w:type="paragraph" w:styleId="7">
    <w:name w:val="Body Text"/>
    <w:basedOn w:val="1"/>
    <w:next w:val="8"/>
    <w:qFormat/>
    <w:uiPriority w:val="0"/>
    <w:pPr>
      <w:spacing w:line="380" w:lineRule="exact"/>
    </w:pPr>
    <w:rPr>
      <w:rFonts w:ascii="Times New Roman" w:hAnsi="Times New Roman" w:eastAsia="宋体" w:cs="Times New Roman"/>
      <w:sz w:val="24"/>
    </w:rPr>
  </w:style>
  <w:style w:type="paragraph" w:styleId="8">
    <w:name w:val="Body Text First Indent"/>
    <w:basedOn w:val="7"/>
    <w:qFormat/>
    <w:uiPriority w:val="0"/>
    <w:pPr>
      <w:spacing w:after="120" w:line="240" w:lineRule="auto"/>
      <w:ind w:firstLine="420" w:firstLineChars="100"/>
    </w:pPr>
    <w:rPr>
      <w:rFonts w:ascii="Times New Roman" w:hAnsi="Times New Roman" w:eastAsia="宋体" w:cs="Times New Roman"/>
      <w:sz w:val="21"/>
    </w:rPr>
  </w:style>
  <w:style w:type="paragraph" w:styleId="9">
    <w:name w:val="Body Text Indent"/>
    <w:basedOn w:val="1"/>
    <w:next w:val="10"/>
    <w:qFormat/>
    <w:uiPriority w:val="0"/>
    <w:pPr>
      <w:ind w:firstLine="830" w:firstLineChars="352"/>
    </w:pPr>
    <w:rPr>
      <w:rFonts w:ascii="仿宋_GB2312" w:eastAsia="仿宋_GB2312"/>
      <w:sz w:val="32"/>
      <w:szCs w:val="20"/>
    </w:rPr>
  </w:style>
  <w:style w:type="paragraph" w:styleId="10">
    <w:name w:val="Body Text First Indent 2"/>
    <w:basedOn w:val="9"/>
    <w:next w:val="6"/>
    <w:qFormat/>
    <w:uiPriority w:val="0"/>
    <w:pPr>
      <w:spacing w:after="120"/>
      <w:ind w:left="420" w:leftChars="200" w:firstLine="420" w:firstLineChars="200"/>
    </w:pPr>
    <w:rPr>
      <w:rFonts w:ascii="Times New Roman" w:eastAsia="宋体"/>
      <w:sz w:val="21"/>
      <w:szCs w:val="24"/>
    </w:rPr>
  </w:style>
  <w:style w:type="paragraph" w:styleId="11">
    <w:name w:val="Plain Text"/>
    <w:basedOn w:val="1"/>
    <w:next w:val="5"/>
    <w:qFormat/>
    <w:uiPriority w:val="0"/>
    <w:rPr>
      <w:rFonts w:hint="eastAsia" w:ascii="宋体" w:hAnsi="Courier New" w:eastAsia="宋体" w:cs="Times New Roman"/>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7">
    <w:name w:val="Default"/>
    <w:basedOn w:val="3"/>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表内文字"/>
    <w:basedOn w:val="1"/>
    <w:qFormat/>
    <w:uiPriority w:val="0"/>
    <w:pPr>
      <w:snapToGrid w:val="0"/>
      <w:spacing w:line="320" w:lineRule="exact"/>
    </w:pPr>
    <w:rPr>
      <w:rFonts w:hint="eastAsia" w:ascii="宋体" w:hAnsi="宋体" w:eastAsia="宋体" w:cs="Times New Roman"/>
      <w:szCs w:val="21"/>
    </w:rPr>
  </w:style>
  <w:style w:type="paragraph" w:customStyle="1" w:styleId="19">
    <w:name w:val="列出段落1"/>
    <w:basedOn w:val="1"/>
    <w:qFormat/>
    <w:uiPriority w:val="34"/>
    <w:pPr>
      <w:ind w:firstLine="420" w:firstLineChars="200"/>
    </w:pPr>
    <w:rPr>
      <w:rFonts w:ascii="Arial" w:hAnsi="Arial" w:eastAsia="黑体"/>
      <w:szCs w:val="22"/>
    </w:rPr>
  </w:style>
  <w:style w:type="paragraph" w:customStyle="1" w:styleId="20">
    <w:name w:val="List Paragraph"/>
    <w:basedOn w:val="1"/>
    <w:qFormat/>
    <w:uiPriority w:val="34"/>
    <w:pPr>
      <w:ind w:firstLine="420" w:firstLineChars="200"/>
    </w:pPr>
  </w:style>
  <w:style w:type="paragraph" w:customStyle="1" w:styleId="21">
    <w:name w:val="179"/>
    <w:basedOn w:val="1"/>
    <w:qFormat/>
    <w:uiPriority w:val="0"/>
    <w:pPr>
      <w:ind w:firstLine="420" w:firstLineChars="200"/>
      <w:jc w:val="both"/>
      <w:textAlignment w:val="baseline"/>
    </w:pPr>
  </w:style>
  <w:style w:type="character" w:customStyle="1" w:styleId="2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1395</Characters>
  <Lines>0</Lines>
  <Paragraphs>0</Paragraphs>
  <TotalTime>12</TotalTime>
  <ScaleCrop>false</ScaleCrop>
  <LinksUpToDate>false</LinksUpToDate>
  <CharactersWithSpaces>1637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云和</cp:lastModifiedBy>
  <dcterms:modified xsi:type="dcterms:W3CDTF">2023-10-13T09:43:04Z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F84C36BF8C514398873FBA6B44A35B7E</vt:lpwstr>
  </property>
</Properties>
</file>