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B8C91">
      <w:pPr>
        <w:pStyle w:val="19"/>
        <w:pageBreakBefore w:val="0"/>
        <w:widowControl/>
        <w:kinsoku/>
        <w:wordWrap/>
        <w:overflowPunct/>
        <w:topLinePunct w:val="0"/>
        <w:autoSpaceDE/>
        <w:autoSpaceDN/>
        <w:bidi w:val="0"/>
        <w:adjustRightInd/>
        <w:snapToGrid/>
        <w:spacing w:beforeAutospacing="0" w:after="0" w:afterAutospacing="0" w:line="480" w:lineRule="exact"/>
        <w:jc w:val="center"/>
        <w:textAlignment w:val="auto"/>
        <w:rPr>
          <w:rFonts w:hint="eastAsia"/>
          <w:b/>
          <w:bCs/>
          <w:sz w:val="24"/>
          <w:szCs w:val="24"/>
          <w:lang w:val="en-US" w:eastAsia="zh-CN"/>
        </w:rPr>
      </w:pPr>
      <w:bookmarkStart w:id="28" w:name="_GoBack"/>
      <w:bookmarkEnd w:id="28"/>
      <w:r>
        <w:rPr>
          <w:rFonts w:hint="eastAsia" w:ascii="方正小标宋简体" w:hAnsi="方正小标宋简体" w:eastAsia="方正小标宋简体" w:cs="方正小标宋简体"/>
          <w:b w:val="0"/>
          <w:bCs w:val="0"/>
          <w:sz w:val="44"/>
          <w:szCs w:val="44"/>
          <w:lang w:val="en-US" w:eastAsia="zh-CN"/>
        </w:rPr>
        <w:t>北海市中医医院2025年工会会员中秋节慰问品竞争性谈判采购公告</w:t>
      </w:r>
    </w:p>
    <w:p w14:paraId="33C3222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szCs w:val="24"/>
          <w:lang w:val="en-US" w:eastAsia="zh-CN" w:bidi="ar"/>
        </w:rPr>
      </w:pPr>
      <w:bookmarkStart w:id="0" w:name="_Toc28359089"/>
      <w:bookmarkStart w:id="1" w:name="_Toc35393798"/>
      <w:bookmarkStart w:id="2" w:name="_Toc28359012"/>
      <w:bookmarkStart w:id="3" w:name="_Toc35393629"/>
      <w:bookmarkStart w:id="4" w:name="_Toc29697"/>
    </w:p>
    <w:p w14:paraId="7E04405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本项目为北海市中医医院2025年工会</w:t>
      </w:r>
      <w:r>
        <w:rPr>
          <w:rFonts w:hint="eastAsia" w:asciiTheme="minorEastAsia" w:hAnsiTheme="minorEastAsia" w:cstheme="minorEastAsia"/>
          <w:color w:val="auto"/>
          <w:kern w:val="0"/>
          <w:sz w:val="24"/>
          <w:szCs w:val="24"/>
          <w:lang w:val="en-US" w:eastAsia="zh-CN" w:bidi="ar"/>
        </w:rPr>
        <w:t>会员</w:t>
      </w:r>
      <w:r>
        <w:rPr>
          <w:rFonts w:hint="eastAsia" w:asciiTheme="minorEastAsia" w:hAnsiTheme="minorEastAsia" w:eastAsiaTheme="minorEastAsia" w:cstheme="minorEastAsia"/>
          <w:color w:val="auto"/>
          <w:kern w:val="0"/>
          <w:sz w:val="24"/>
          <w:szCs w:val="24"/>
          <w:lang w:val="en-US" w:eastAsia="zh-CN" w:bidi="ar"/>
        </w:rPr>
        <w:t>中秋节</w:t>
      </w:r>
      <w:r>
        <w:rPr>
          <w:rFonts w:hint="eastAsia" w:asciiTheme="minorEastAsia" w:hAnsiTheme="minorEastAsia" w:cstheme="minorEastAsia"/>
          <w:color w:val="auto"/>
          <w:kern w:val="0"/>
          <w:sz w:val="24"/>
          <w:szCs w:val="24"/>
          <w:lang w:val="en-US" w:eastAsia="zh-CN" w:bidi="ar"/>
        </w:rPr>
        <w:t>慰问品采购，</w:t>
      </w:r>
      <w:r>
        <w:rPr>
          <w:rFonts w:hint="eastAsia" w:asciiTheme="minorEastAsia" w:hAnsiTheme="minorEastAsia" w:eastAsiaTheme="minorEastAsia" w:cstheme="minorEastAsia"/>
          <w:color w:val="auto"/>
          <w:kern w:val="0"/>
          <w:sz w:val="24"/>
          <w:szCs w:val="24"/>
          <w:lang w:val="en-US" w:eastAsia="zh-CN" w:bidi="ar"/>
        </w:rPr>
        <w:t>欢迎各供应商前来报价。</w:t>
      </w:r>
    </w:p>
    <w:p w14:paraId="4DE35FB3">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bCs/>
          <w:color w:val="auto"/>
          <w:sz w:val="28"/>
          <w:szCs w:val="28"/>
          <w:highlight w:val="none"/>
        </w:rPr>
        <w:t>一、项目基本情况</w:t>
      </w:r>
      <w:bookmarkEnd w:id="0"/>
      <w:bookmarkEnd w:id="1"/>
      <w:bookmarkEnd w:id="2"/>
      <w:bookmarkEnd w:id="3"/>
      <w:bookmarkEnd w:id="4"/>
    </w:p>
    <w:p w14:paraId="3451F3A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项目名称：北海市中医医院2025年工会会员中秋节慰问品采购</w:t>
      </w:r>
      <w:r>
        <w:rPr>
          <w:rFonts w:hint="eastAsia" w:asciiTheme="minorEastAsia" w:hAnsiTheme="minorEastAsia" w:cstheme="minorEastAsia"/>
          <w:color w:val="auto"/>
          <w:kern w:val="0"/>
          <w:sz w:val="24"/>
          <w:szCs w:val="24"/>
          <w:lang w:val="en-US" w:eastAsia="zh-CN" w:bidi="ar"/>
        </w:rPr>
        <w:t>项目</w:t>
      </w:r>
    </w:p>
    <w:p w14:paraId="09F88C7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采购预算：人民币</w:t>
      </w:r>
      <w:r>
        <w:rPr>
          <w:rFonts w:hint="eastAsia" w:asciiTheme="minorEastAsia" w:hAnsiTheme="minorEastAsia" w:cstheme="minorEastAsia"/>
          <w:color w:val="auto"/>
          <w:kern w:val="0"/>
          <w:sz w:val="24"/>
          <w:szCs w:val="24"/>
          <w:lang w:val="en-US" w:eastAsia="zh-CN" w:bidi="ar"/>
        </w:rPr>
        <w:t>约肆拾万元</w:t>
      </w:r>
      <w:r>
        <w:rPr>
          <w:rFonts w:hint="eastAsia" w:asciiTheme="minorEastAsia" w:hAnsiTheme="minorEastAsia" w:eastAsiaTheme="minorEastAsia" w:cstheme="minorEastAsia"/>
          <w:color w:val="auto"/>
          <w:kern w:val="0"/>
          <w:sz w:val="24"/>
          <w:szCs w:val="24"/>
          <w:lang w:val="en-US" w:eastAsia="zh-CN" w:bidi="ar"/>
        </w:rPr>
        <w:t>（¥</w:t>
      </w:r>
      <w:r>
        <w:rPr>
          <w:rFonts w:hint="eastAsia" w:asciiTheme="minorEastAsia" w:hAnsiTheme="minorEastAsia" w:cstheme="minorEastAsia"/>
          <w:color w:val="auto"/>
          <w:kern w:val="0"/>
          <w:sz w:val="24"/>
          <w:szCs w:val="24"/>
          <w:lang w:val="en-US" w:eastAsia="zh-CN" w:bidi="ar"/>
        </w:rPr>
        <w:t>4</w:t>
      </w:r>
      <w:r>
        <w:rPr>
          <w:rFonts w:hint="eastAsia" w:asciiTheme="minorEastAsia" w:hAnsiTheme="minorEastAsia" w:eastAsiaTheme="minorEastAsia" w:cstheme="minorEastAsia"/>
          <w:color w:val="auto"/>
          <w:kern w:val="0"/>
          <w:sz w:val="24"/>
          <w:szCs w:val="24"/>
          <w:lang w:val="en-US" w:eastAsia="zh-CN" w:bidi="ar"/>
        </w:rPr>
        <w:t>00,000.00）</w:t>
      </w:r>
    </w:p>
    <w:p w14:paraId="0FFA563D">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default"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二、</w:t>
      </w:r>
      <w:r>
        <w:rPr>
          <w:rFonts w:hint="eastAsia" w:asciiTheme="minorEastAsia" w:hAnsiTheme="minorEastAsia" w:cstheme="minorEastAsia"/>
          <w:b/>
          <w:bCs/>
          <w:color w:val="auto"/>
          <w:sz w:val="28"/>
          <w:szCs w:val="28"/>
          <w:highlight w:val="none"/>
          <w:lang w:val="en-US" w:eastAsia="zh-CN"/>
        </w:rPr>
        <w:t>采购需求</w:t>
      </w:r>
    </w:p>
    <w:tbl>
      <w:tblPr>
        <w:tblStyle w:val="22"/>
        <w:tblW w:w="9844"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843"/>
        <w:gridCol w:w="615"/>
        <w:gridCol w:w="6711"/>
      </w:tblGrid>
      <w:tr w14:paraId="296AA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9844" w:type="dxa"/>
            <w:gridSpan w:val="4"/>
            <w:vAlign w:val="center"/>
          </w:tcPr>
          <w:p w14:paraId="26C0365D">
            <w:pPr>
              <w:spacing w:line="300" w:lineRule="exact"/>
              <w:jc w:val="center"/>
              <w:rPr>
                <w:rFonts w:ascii="宋体" w:hAnsi="宋体" w:cs="宋体"/>
                <w:b/>
                <w:kern w:val="0"/>
                <w:szCs w:val="21"/>
              </w:rPr>
            </w:pPr>
            <w:r>
              <w:rPr>
                <w:rFonts w:hint="eastAsia" w:ascii="宋体" w:hAnsi="宋体" w:cs="宋体"/>
                <w:b/>
                <w:kern w:val="0"/>
                <w:szCs w:val="21"/>
              </w:rPr>
              <w:t>具体要求</w:t>
            </w:r>
          </w:p>
        </w:tc>
      </w:tr>
      <w:tr w14:paraId="52512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9844" w:type="dxa"/>
            <w:gridSpan w:val="4"/>
          </w:tcPr>
          <w:p w14:paraId="604A270F">
            <w:pPr>
              <w:spacing w:line="360" w:lineRule="exact"/>
              <w:rPr>
                <w:rFonts w:ascii="宋体" w:hAnsi="宋体" w:cs="宋体"/>
                <w:szCs w:val="21"/>
              </w:rPr>
            </w:pPr>
            <w:r>
              <w:rPr>
                <w:rFonts w:hint="eastAsia" w:ascii="宋体" w:hAnsi="宋体" w:cs="宋体"/>
                <w:szCs w:val="21"/>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14:paraId="06AA4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9844" w:type="dxa"/>
            <w:gridSpan w:val="4"/>
            <w:shd w:val="clear" w:color="auto" w:fill="D9D9D9"/>
          </w:tcPr>
          <w:p w14:paraId="2FC93F65">
            <w:pPr>
              <w:widowControl/>
              <w:spacing w:line="240" w:lineRule="exact"/>
              <w:jc w:val="center"/>
              <w:rPr>
                <w:rFonts w:ascii="宋体" w:hAnsi="宋体" w:cs="宋体"/>
                <w:b/>
                <w:kern w:val="0"/>
                <w:szCs w:val="21"/>
              </w:rPr>
            </w:pPr>
            <w:r>
              <w:rPr>
                <w:rFonts w:hint="eastAsia" w:ascii="宋体" w:hAnsi="宋体" w:cs="宋体"/>
                <w:b/>
                <w:kern w:val="0"/>
                <w:szCs w:val="21"/>
              </w:rPr>
              <w:t>本项目服务要求</w:t>
            </w:r>
          </w:p>
        </w:tc>
      </w:tr>
      <w:tr w14:paraId="484F1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7" w:hRule="atLeast"/>
        </w:trPr>
        <w:tc>
          <w:tcPr>
            <w:tcW w:w="9844" w:type="dxa"/>
            <w:gridSpan w:val="4"/>
          </w:tcPr>
          <w:p w14:paraId="35F9267B">
            <w:pPr>
              <w:widowControl/>
              <w:numPr>
                <w:ilvl w:val="0"/>
                <w:numId w:val="0"/>
              </w:numPr>
              <w:spacing w:line="240" w:lineRule="exact"/>
              <w:ind w:firstLine="420" w:firstLineChars="200"/>
              <w:rPr>
                <w:rStyle w:val="27"/>
                <w:rFonts w:ascii="宋体" w:hAnsi="宋体" w:cs="宋体"/>
              </w:rPr>
            </w:pPr>
            <w:r>
              <w:rPr>
                <w:rFonts w:hint="eastAsia" w:ascii="宋体" w:hAnsi="宋体" w:cs="宋体"/>
                <w:bCs/>
                <w:kern w:val="0"/>
                <w:szCs w:val="21"/>
                <w:lang w:val="en-US" w:eastAsia="zh-CN"/>
              </w:rPr>
              <w:t>1.</w:t>
            </w:r>
            <w:r>
              <w:rPr>
                <w:rFonts w:hint="eastAsia" w:ascii="宋体" w:hAnsi="宋体" w:cs="宋体"/>
                <w:bCs/>
                <w:kern w:val="0"/>
                <w:szCs w:val="21"/>
              </w:rPr>
              <w:t>技术需求：</w:t>
            </w:r>
          </w:p>
          <w:p w14:paraId="6CF8083F">
            <w:pPr>
              <w:widowControl/>
              <w:spacing w:line="360" w:lineRule="auto"/>
              <w:ind w:firstLine="420" w:firstLineChars="200"/>
              <w:rPr>
                <w:rStyle w:val="27"/>
                <w:rFonts w:ascii="宋体" w:hAnsi="宋体" w:cs="宋体"/>
              </w:rPr>
            </w:pPr>
            <w:r>
              <w:rPr>
                <w:rStyle w:val="27"/>
                <w:rFonts w:hint="eastAsia" w:ascii="宋体" w:hAnsi="宋体" w:cs="宋体"/>
              </w:rPr>
              <w:t>供应商需结合采购人的需求信息，有计划性、针对性的组织货源，保证货源充足，严格执行国家食品安全卫生标准，每一批次质检报告随货同行；并提供采购人提货的保障服务，</w:t>
            </w:r>
            <w:r>
              <w:rPr>
                <w:rFonts w:hint="eastAsia" w:ascii="宋体" w:hAnsi="宋体" w:cs="宋体"/>
                <w:szCs w:val="21"/>
              </w:rPr>
              <w:t>不影响采购人正常按时提货</w:t>
            </w:r>
            <w:r>
              <w:rPr>
                <w:rStyle w:val="27"/>
                <w:rFonts w:hint="eastAsia" w:ascii="宋体" w:hAnsi="宋体" w:cs="宋体"/>
              </w:rPr>
              <w:t>。</w:t>
            </w:r>
          </w:p>
        </w:tc>
      </w:tr>
      <w:tr w14:paraId="5E092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9" w:hRule="atLeast"/>
        </w:trPr>
        <w:tc>
          <w:tcPr>
            <w:tcW w:w="9844" w:type="dxa"/>
            <w:gridSpan w:val="4"/>
            <w:vAlign w:val="center"/>
          </w:tcPr>
          <w:p w14:paraId="5F8AB8B7">
            <w:pPr>
              <w:spacing w:line="360" w:lineRule="auto"/>
              <w:rPr>
                <w:rFonts w:hint="eastAsia" w:ascii="宋体" w:hAnsi="宋体" w:cs="宋体"/>
                <w:bCs/>
                <w:kern w:val="0"/>
                <w:szCs w:val="21"/>
              </w:rPr>
            </w:pPr>
          </w:p>
          <w:tbl>
            <w:tblPr>
              <w:tblStyle w:val="22"/>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892"/>
              <w:gridCol w:w="892"/>
              <w:gridCol w:w="810"/>
              <w:gridCol w:w="1677"/>
              <w:gridCol w:w="1050"/>
              <w:gridCol w:w="2463"/>
            </w:tblGrid>
            <w:tr w14:paraId="07E3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256" w:type="dxa"/>
                  <w:vAlign w:val="center"/>
                </w:tcPr>
                <w:p w14:paraId="07938ADD">
                  <w:pPr>
                    <w:spacing w:line="440" w:lineRule="exact"/>
                    <w:jc w:val="center"/>
                    <w:rPr>
                      <w:rFonts w:ascii="宋体" w:hAnsi="宋体" w:cs="宋体"/>
                      <w:b/>
                      <w:bCs/>
                      <w:szCs w:val="21"/>
                    </w:rPr>
                  </w:pPr>
                  <w:r>
                    <w:rPr>
                      <w:rFonts w:hint="eastAsia" w:ascii="宋体" w:hAnsi="宋体" w:cs="宋体"/>
                      <w:b/>
                      <w:bCs/>
                      <w:szCs w:val="21"/>
                    </w:rPr>
                    <w:t>标的名称</w:t>
                  </w:r>
                </w:p>
              </w:tc>
              <w:tc>
                <w:tcPr>
                  <w:tcW w:w="892" w:type="dxa"/>
                  <w:shd w:val="clear" w:color="auto" w:fill="auto"/>
                  <w:vAlign w:val="center"/>
                </w:tcPr>
                <w:p w14:paraId="09EB8DF3">
                  <w:pPr>
                    <w:spacing w:line="440" w:lineRule="exact"/>
                    <w:jc w:val="center"/>
                    <w:rPr>
                      <w:rFonts w:hint="eastAsia" w:ascii="宋体" w:hAnsi="宋体" w:cs="宋体" w:eastAsiaTheme="minorEastAsia"/>
                      <w:b/>
                      <w:bCs/>
                      <w:kern w:val="2"/>
                      <w:sz w:val="21"/>
                      <w:szCs w:val="21"/>
                      <w:lang w:val="en-US" w:eastAsia="zh-CN" w:bidi="ar-SA"/>
                    </w:rPr>
                  </w:pPr>
                  <w:r>
                    <w:rPr>
                      <w:rFonts w:hint="eastAsia" w:ascii="宋体" w:hAnsi="宋体" w:cs="宋体"/>
                      <w:b/>
                      <w:bCs/>
                      <w:szCs w:val="21"/>
                    </w:rPr>
                    <w:t>技术需求</w:t>
                  </w:r>
                </w:p>
              </w:tc>
              <w:tc>
                <w:tcPr>
                  <w:tcW w:w="892" w:type="dxa"/>
                  <w:vAlign w:val="center"/>
                </w:tcPr>
                <w:p w14:paraId="2E5C0C4C">
                  <w:pPr>
                    <w:spacing w:line="440" w:lineRule="exact"/>
                    <w:jc w:val="center"/>
                    <w:rPr>
                      <w:rFonts w:hint="eastAsia" w:ascii="宋体" w:hAnsi="宋体" w:eastAsia="宋体" w:cs="宋体"/>
                      <w:b/>
                      <w:bCs/>
                      <w:szCs w:val="21"/>
                      <w:lang w:val="en-US" w:eastAsia="zh-CN"/>
                    </w:rPr>
                  </w:pPr>
                  <w:r>
                    <w:rPr>
                      <w:rFonts w:hint="eastAsia" w:ascii="宋体" w:hAnsi="宋体" w:cs="宋体"/>
                      <w:b/>
                      <w:bCs/>
                      <w:szCs w:val="21"/>
                      <w:lang w:val="en-US" w:eastAsia="zh-CN"/>
                    </w:rPr>
                    <w:t>规格</w:t>
                  </w:r>
                </w:p>
              </w:tc>
              <w:tc>
                <w:tcPr>
                  <w:tcW w:w="810" w:type="dxa"/>
                  <w:vAlign w:val="center"/>
                </w:tcPr>
                <w:p w14:paraId="35727892">
                  <w:pPr>
                    <w:spacing w:line="440" w:lineRule="exact"/>
                    <w:jc w:val="center"/>
                    <w:rPr>
                      <w:rFonts w:ascii="宋体" w:hAnsi="宋体" w:cs="宋体"/>
                      <w:b/>
                      <w:bCs/>
                      <w:szCs w:val="21"/>
                    </w:rPr>
                  </w:pPr>
                  <w:r>
                    <w:rPr>
                      <w:rFonts w:hint="eastAsia" w:ascii="宋体" w:hAnsi="宋体" w:cs="宋体"/>
                      <w:b/>
                      <w:bCs/>
                      <w:szCs w:val="21"/>
                    </w:rPr>
                    <w:t>单位及数量</w:t>
                  </w:r>
                </w:p>
              </w:tc>
              <w:tc>
                <w:tcPr>
                  <w:tcW w:w="1677" w:type="dxa"/>
                  <w:vAlign w:val="center"/>
                </w:tcPr>
                <w:p w14:paraId="75E1A42B">
                  <w:pPr>
                    <w:spacing w:line="440" w:lineRule="exact"/>
                    <w:jc w:val="center"/>
                    <w:rPr>
                      <w:rFonts w:hint="default" w:ascii="宋体" w:hAnsi="宋体" w:eastAsia="宋体" w:cs="宋体"/>
                      <w:b/>
                      <w:bCs/>
                      <w:szCs w:val="21"/>
                      <w:lang w:val="en-US" w:eastAsia="zh-CN"/>
                    </w:rPr>
                  </w:pPr>
                  <w:r>
                    <w:rPr>
                      <w:rFonts w:hint="eastAsia" w:ascii="宋体" w:hAnsi="宋体" w:cs="宋体"/>
                      <w:b/>
                      <w:bCs/>
                      <w:szCs w:val="21"/>
                      <w:lang w:val="en-US" w:eastAsia="zh-CN"/>
                    </w:rPr>
                    <w:t>预算</w:t>
                  </w:r>
                </w:p>
              </w:tc>
              <w:tc>
                <w:tcPr>
                  <w:tcW w:w="1050" w:type="dxa"/>
                  <w:vAlign w:val="center"/>
                </w:tcPr>
                <w:p w14:paraId="14C36020">
                  <w:pPr>
                    <w:spacing w:line="440" w:lineRule="exact"/>
                    <w:jc w:val="center"/>
                    <w:rPr>
                      <w:rFonts w:hint="default" w:ascii="宋体" w:hAnsi="宋体" w:cs="宋体"/>
                      <w:b/>
                      <w:bCs/>
                      <w:szCs w:val="21"/>
                      <w:lang w:val="en-US" w:eastAsia="zh-CN"/>
                    </w:rPr>
                  </w:pPr>
                  <w:r>
                    <w:rPr>
                      <w:rFonts w:hint="eastAsia" w:ascii="宋体" w:hAnsi="宋体" w:cs="宋体"/>
                      <w:b/>
                      <w:bCs/>
                      <w:szCs w:val="21"/>
                      <w:lang w:val="en-US" w:eastAsia="zh-CN"/>
                    </w:rPr>
                    <w:t>采购总数</w:t>
                  </w:r>
                </w:p>
              </w:tc>
              <w:tc>
                <w:tcPr>
                  <w:tcW w:w="2463" w:type="dxa"/>
                  <w:vAlign w:val="center"/>
                </w:tcPr>
                <w:p w14:paraId="787DC187">
                  <w:pPr>
                    <w:spacing w:line="440" w:lineRule="exact"/>
                    <w:jc w:val="center"/>
                    <w:rPr>
                      <w:rFonts w:hint="default" w:ascii="宋体" w:hAnsi="宋体" w:cs="宋体"/>
                      <w:b/>
                      <w:bCs/>
                      <w:szCs w:val="21"/>
                      <w:lang w:val="en-US" w:eastAsia="zh-CN"/>
                    </w:rPr>
                  </w:pPr>
                  <w:r>
                    <w:rPr>
                      <w:rFonts w:hint="eastAsia" w:ascii="宋体" w:hAnsi="宋体" w:cs="宋体"/>
                      <w:b/>
                      <w:bCs/>
                      <w:szCs w:val="21"/>
                      <w:lang w:val="en-US" w:eastAsia="zh-CN"/>
                    </w:rPr>
                    <w:t>要求品牌及规格</w:t>
                  </w:r>
                </w:p>
              </w:tc>
            </w:tr>
            <w:tr w14:paraId="1226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6" w:type="dxa"/>
                  <w:vMerge w:val="restart"/>
                  <w:vAlign w:val="center"/>
                </w:tcPr>
                <w:p w14:paraId="7DCF4E29">
                  <w:pPr>
                    <w:spacing w:line="312" w:lineRule="auto"/>
                    <w:jc w:val="center"/>
                    <w:rPr>
                      <w:rFonts w:hint="eastAsia" w:ascii="宋体" w:hAnsi="宋体" w:cs="宋体"/>
                      <w:b/>
                      <w:bCs/>
                      <w:color w:val="FF0000"/>
                      <w:kern w:val="0"/>
                      <w:szCs w:val="21"/>
                      <w:highlight w:val="none"/>
                      <w:lang w:val="en-US" w:eastAsia="zh-CN"/>
                    </w:rPr>
                  </w:pPr>
                  <w:r>
                    <w:rPr>
                      <w:rFonts w:hint="eastAsia" w:ascii="宋体" w:hAnsi="宋体" w:cs="宋体"/>
                      <w:kern w:val="0"/>
                      <w:szCs w:val="21"/>
                    </w:rPr>
                    <w:t>2025年北海市中医医院工会会员</w:t>
                  </w:r>
                  <w:r>
                    <w:rPr>
                      <w:rFonts w:hint="eastAsia" w:ascii="宋体" w:hAnsi="宋体" w:cs="宋体"/>
                      <w:kern w:val="0"/>
                      <w:szCs w:val="21"/>
                      <w:lang w:val="en-US" w:eastAsia="zh-CN"/>
                    </w:rPr>
                    <w:t>中秋</w:t>
                  </w:r>
                  <w:r>
                    <w:rPr>
                      <w:rFonts w:hint="eastAsia" w:ascii="宋体" w:hAnsi="宋体" w:cs="宋体"/>
                      <w:kern w:val="0"/>
                      <w:szCs w:val="21"/>
                    </w:rPr>
                    <w:t>节慰问品采购项目</w:t>
                  </w:r>
                </w:p>
                <w:p w14:paraId="36155C60">
                  <w:pPr>
                    <w:spacing w:line="312" w:lineRule="auto"/>
                    <w:jc w:val="center"/>
                    <w:rPr>
                      <w:rFonts w:hint="default" w:ascii="宋体" w:hAnsi="宋体" w:cs="宋体"/>
                      <w:color w:val="FF0000"/>
                      <w:kern w:val="0"/>
                      <w:szCs w:val="21"/>
                      <w:highlight w:val="none"/>
                      <w:lang w:val="en-US" w:eastAsia="zh-CN"/>
                    </w:rPr>
                  </w:pPr>
                </w:p>
              </w:tc>
              <w:tc>
                <w:tcPr>
                  <w:tcW w:w="892" w:type="dxa"/>
                  <w:tcBorders>
                    <w:bottom w:val="single" w:color="auto" w:sz="4" w:space="0"/>
                  </w:tcBorders>
                  <w:shd w:val="clear" w:color="auto" w:fill="auto"/>
                  <w:vAlign w:val="center"/>
                </w:tcPr>
                <w:p w14:paraId="13AC7F72">
                  <w:pPr>
                    <w:spacing w:line="312" w:lineRule="auto"/>
                    <w:jc w:val="center"/>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rPr>
                    <w:t>1.花生油</w:t>
                  </w:r>
                </w:p>
              </w:tc>
              <w:tc>
                <w:tcPr>
                  <w:tcW w:w="892" w:type="dxa"/>
                  <w:tcBorders>
                    <w:bottom w:val="single" w:color="auto" w:sz="4" w:space="0"/>
                  </w:tcBorders>
                  <w:vAlign w:val="center"/>
                </w:tcPr>
                <w:p w14:paraId="6F46F19E">
                  <w:pPr>
                    <w:spacing w:line="312" w:lineRule="auto"/>
                    <w:jc w:val="center"/>
                    <w:rPr>
                      <w:rFonts w:hint="eastAsia" w:ascii="宋体" w:hAnsi="宋体" w:cs="宋体"/>
                      <w:color w:val="FF0000"/>
                      <w:kern w:val="0"/>
                      <w:szCs w:val="21"/>
                    </w:rPr>
                  </w:pPr>
                  <w:r>
                    <w:rPr>
                      <w:rFonts w:hint="eastAsia" w:ascii="宋体" w:hAnsi="宋体" w:cs="宋体"/>
                      <w:color w:val="FF0000"/>
                      <w:kern w:val="0"/>
                      <w:szCs w:val="21"/>
                      <w:lang w:val="en-US" w:eastAsia="zh-CN"/>
                    </w:rPr>
                    <w:t>≥</w:t>
                  </w:r>
                  <w:r>
                    <w:rPr>
                      <w:rFonts w:hint="eastAsia" w:ascii="宋体" w:hAnsi="宋体" w:cs="宋体"/>
                      <w:color w:val="FF0000"/>
                      <w:kern w:val="0"/>
                      <w:szCs w:val="21"/>
                    </w:rPr>
                    <w:t>5L</w:t>
                  </w:r>
                </w:p>
              </w:tc>
              <w:tc>
                <w:tcPr>
                  <w:tcW w:w="810" w:type="dxa"/>
                  <w:tcBorders>
                    <w:bottom w:val="single" w:color="auto" w:sz="4" w:space="0"/>
                  </w:tcBorders>
                  <w:vAlign w:val="center"/>
                </w:tcPr>
                <w:p w14:paraId="63CB4250">
                  <w:pPr>
                    <w:spacing w:line="312" w:lineRule="auto"/>
                    <w:jc w:val="center"/>
                    <w:rPr>
                      <w:rFonts w:ascii="宋体" w:hAnsi="宋体" w:cs="宋体"/>
                      <w:color w:val="FF0000"/>
                      <w:kern w:val="0"/>
                      <w:szCs w:val="21"/>
                    </w:rPr>
                  </w:pPr>
                  <w:r>
                    <w:rPr>
                      <w:rFonts w:hint="eastAsia" w:ascii="宋体" w:hAnsi="宋体" w:cs="宋体"/>
                      <w:color w:val="FF0000"/>
                      <w:kern w:val="0"/>
                      <w:szCs w:val="21"/>
                    </w:rPr>
                    <w:t>2桶</w:t>
                  </w:r>
                </w:p>
              </w:tc>
              <w:tc>
                <w:tcPr>
                  <w:tcW w:w="1677" w:type="dxa"/>
                  <w:tcBorders>
                    <w:bottom w:val="single" w:color="auto" w:sz="4" w:space="0"/>
                  </w:tcBorders>
                  <w:vAlign w:val="center"/>
                </w:tcPr>
                <w:p w14:paraId="405A6073">
                  <w:pPr>
                    <w:spacing w:line="312" w:lineRule="auto"/>
                    <w:jc w:val="center"/>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150元/桶</w:t>
                  </w:r>
                </w:p>
              </w:tc>
              <w:tc>
                <w:tcPr>
                  <w:tcW w:w="1050" w:type="dxa"/>
                  <w:tcBorders>
                    <w:bottom w:val="single" w:color="auto" w:sz="4" w:space="0"/>
                  </w:tcBorders>
                  <w:shd w:val="clear" w:color="auto" w:fill="auto"/>
                  <w:vAlign w:val="center"/>
                </w:tcPr>
                <w:p w14:paraId="37080779">
                  <w:pPr>
                    <w:spacing w:line="312" w:lineRule="auto"/>
                    <w:jc w:val="center"/>
                    <w:rPr>
                      <w:rFonts w:hint="eastAsia" w:ascii="宋体" w:hAnsi="宋体" w:cs="宋体"/>
                      <w:color w:val="FF0000"/>
                      <w:kern w:val="0"/>
                      <w:szCs w:val="21"/>
                      <w:lang w:val="en-US" w:eastAsia="zh-CN"/>
                    </w:rPr>
                  </w:pPr>
                  <w:r>
                    <w:rPr>
                      <w:rFonts w:hint="eastAsia" w:ascii="宋体" w:hAnsi="宋体" w:cs="宋体"/>
                      <w:color w:val="FF0000"/>
                      <w:kern w:val="0"/>
                      <w:szCs w:val="21"/>
                      <w:lang w:val="en-US" w:eastAsia="zh-CN"/>
                    </w:rPr>
                    <w:t>约2047桶</w:t>
                  </w:r>
                </w:p>
              </w:tc>
              <w:tc>
                <w:tcPr>
                  <w:tcW w:w="2463" w:type="dxa"/>
                  <w:shd w:val="clear" w:color="auto" w:fill="auto"/>
                  <w:vAlign w:val="center"/>
                </w:tcPr>
                <w:p w14:paraId="6167DE8B">
                  <w:pPr>
                    <w:spacing w:line="312" w:lineRule="auto"/>
                    <w:jc w:val="center"/>
                    <w:rPr>
                      <w:rFonts w:hint="default" w:ascii="宋体" w:hAnsi="宋体" w:eastAsia="宋体" w:cs="宋体"/>
                      <w:color w:val="FF0000"/>
                      <w:kern w:val="0"/>
                      <w:sz w:val="21"/>
                      <w:szCs w:val="21"/>
                      <w:lang w:val="en-US" w:eastAsia="zh-CN" w:bidi="ar-SA"/>
                    </w:rPr>
                  </w:pPr>
                  <w:r>
                    <w:rPr>
                      <w:rFonts w:hint="eastAsia" w:ascii="宋体" w:hAnsi="宋体" w:eastAsia="宋体" w:cs="宋体"/>
                      <w:color w:val="FF0000"/>
                      <w:kern w:val="0"/>
                      <w:sz w:val="21"/>
                      <w:szCs w:val="21"/>
                      <w:lang w:val="en-US" w:eastAsia="zh-CN" w:bidi="ar-SA"/>
                    </w:rPr>
                    <w:t>胡姬花古法小榨花生</w:t>
                  </w:r>
                  <w:r>
                    <w:rPr>
                      <w:rFonts w:hint="eastAsia" w:ascii="宋体" w:hAnsi="宋体" w:cs="宋体"/>
                      <w:color w:val="FF0000"/>
                      <w:kern w:val="0"/>
                      <w:sz w:val="21"/>
                      <w:szCs w:val="21"/>
                      <w:lang w:val="en-US" w:eastAsia="zh-CN" w:bidi="ar-SA"/>
                    </w:rPr>
                    <w:t>油</w:t>
                  </w:r>
                  <w:r>
                    <w:rPr>
                      <w:rFonts w:hint="eastAsia" w:ascii="宋体" w:hAnsi="宋体" w:eastAsia="宋体" w:cs="宋体"/>
                      <w:color w:val="FF0000"/>
                      <w:kern w:val="0"/>
                      <w:sz w:val="21"/>
                      <w:szCs w:val="21"/>
                      <w:lang w:val="en-US" w:eastAsia="zh-CN" w:bidi="ar-SA"/>
                    </w:rPr>
                    <w:t>5.436L*1桶</w:t>
                  </w:r>
                  <w:r>
                    <w:rPr>
                      <w:rFonts w:hint="eastAsia" w:ascii="宋体" w:hAnsi="宋体" w:cs="宋体"/>
                      <w:color w:val="FF0000"/>
                      <w:kern w:val="0"/>
                      <w:sz w:val="21"/>
                      <w:szCs w:val="21"/>
                      <w:lang w:val="en-US" w:eastAsia="zh-CN" w:bidi="ar-SA"/>
                    </w:rPr>
                    <w:t>/鲁花 5S压榨一级花生油 5L</w:t>
                  </w:r>
                  <w:r>
                    <w:rPr>
                      <w:rFonts w:hint="eastAsia" w:ascii="宋体" w:hAnsi="宋体" w:eastAsia="宋体" w:cs="宋体"/>
                      <w:color w:val="FF0000"/>
                      <w:kern w:val="0"/>
                      <w:sz w:val="21"/>
                      <w:szCs w:val="21"/>
                      <w:lang w:val="en-US" w:eastAsia="zh-CN" w:bidi="ar-SA"/>
                    </w:rPr>
                    <w:t>*1桶</w:t>
                  </w:r>
                  <w:r>
                    <w:rPr>
                      <w:rFonts w:hint="eastAsia" w:ascii="宋体" w:hAnsi="宋体" w:cs="宋体"/>
                      <w:color w:val="FF0000"/>
                      <w:kern w:val="0"/>
                      <w:sz w:val="21"/>
                      <w:szCs w:val="21"/>
                      <w:lang w:val="en-US" w:eastAsia="zh-CN" w:bidi="ar-SA"/>
                    </w:rPr>
                    <w:t>/浦康物理压榨一级花生油5L</w:t>
                  </w:r>
                </w:p>
              </w:tc>
            </w:tr>
            <w:tr w14:paraId="4DC8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1256" w:type="dxa"/>
                  <w:vMerge w:val="continue"/>
                  <w:vAlign w:val="center"/>
                </w:tcPr>
                <w:p w14:paraId="1BC1FAC2">
                  <w:pPr>
                    <w:spacing w:line="312" w:lineRule="auto"/>
                    <w:jc w:val="center"/>
                    <w:rPr>
                      <w:rFonts w:hint="default" w:ascii="宋体" w:hAnsi="宋体" w:cs="宋体"/>
                      <w:color w:val="FF0000"/>
                      <w:kern w:val="0"/>
                      <w:szCs w:val="21"/>
                      <w:highlight w:val="none"/>
                      <w:lang w:val="en-US" w:eastAsia="zh-CN"/>
                    </w:rPr>
                  </w:pP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34603C15">
                  <w:pPr>
                    <w:spacing w:line="312" w:lineRule="auto"/>
                    <w:jc w:val="center"/>
                    <w:rPr>
                      <w:rFonts w:hint="eastAsia" w:ascii="宋体" w:hAnsi="宋体" w:cs="宋体"/>
                      <w:b/>
                      <w:bCs/>
                      <w:color w:val="FF0000"/>
                      <w:kern w:val="0"/>
                      <w:szCs w:val="21"/>
                      <w:highlight w:val="none"/>
                      <w:lang w:val="en-US" w:eastAsia="zh-CN"/>
                    </w:rPr>
                  </w:pPr>
                  <w:r>
                    <w:rPr>
                      <w:rFonts w:hint="eastAsia" w:ascii="宋体" w:hAnsi="宋体" w:cs="宋体"/>
                      <w:b/>
                      <w:bCs/>
                      <w:color w:val="FF0000"/>
                      <w:kern w:val="0"/>
                      <w:szCs w:val="21"/>
                      <w:highlight w:val="none"/>
                      <w:lang w:val="en-US" w:eastAsia="zh-CN"/>
                    </w:rPr>
                    <w:t>2.米</w:t>
                  </w:r>
                </w:p>
                <w:p w14:paraId="6A40616A">
                  <w:pPr>
                    <w:spacing w:line="312" w:lineRule="auto"/>
                    <w:jc w:val="center"/>
                    <w:rPr>
                      <w:rFonts w:hint="eastAsia" w:ascii="宋体" w:hAnsi="宋体" w:cs="宋体" w:eastAsiaTheme="minorEastAsia"/>
                      <w:color w:val="FF0000"/>
                      <w:kern w:val="0"/>
                      <w:sz w:val="21"/>
                      <w:szCs w:val="21"/>
                      <w:highlight w:val="none"/>
                      <w:lang w:val="en-US" w:eastAsia="zh-CN" w:bidi="ar-SA"/>
                    </w:rPr>
                  </w:pP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41344ABF">
                  <w:pPr>
                    <w:spacing w:line="312" w:lineRule="auto"/>
                    <w:jc w:val="center"/>
                    <w:rPr>
                      <w:rFonts w:hint="eastAsia" w:ascii="宋体" w:hAnsi="宋体" w:eastAsia="宋体" w:cs="宋体"/>
                      <w:color w:val="FF0000"/>
                      <w:kern w:val="0"/>
                      <w:sz w:val="21"/>
                      <w:szCs w:val="21"/>
                      <w:highlight w:val="none"/>
                      <w:lang w:val="en-US" w:eastAsia="zh-CN" w:bidi="ar-SA"/>
                    </w:rPr>
                  </w:pPr>
                  <w:r>
                    <w:rPr>
                      <w:rFonts w:hint="eastAsia" w:ascii="宋体" w:hAnsi="宋体" w:cs="宋体"/>
                      <w:color w:val="FF0000"/>
                      <w:kern w:val="0"/>
                      <w:szCs w:val="21"/>
                      <w:highlight w:val="none"/>
                      <w:lang w:val="en-US" w:eastAsia="zh-CN"/>
                    </w:rPr>
                    <w:t>五常大米</w:t>
                  </w:r>
                  <w:r>
                    <w:rPr>
                      <w:rFonts w:hint="eastAsia" w:ascii="宋体" w:hAnsi="宋体" w:cs="宋体"/>
                      <w:color w:val="FF0000"/>
                      <w:kern w:val="0"/>
                      <w:szCs w:val="21"/>
                      <w:highlight w:val="none"/>
                    </w:rPr>
                    <w:t>5kg</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79B3B1F4">
                  <w:pPr>
                    <w:spacing w:line="312" w:lineRule="auto"/>
                    <w:jc w:val="center"/>
                    <w:rPr>
                      <w:rFonts w:hint="eastAsia" w:ascii="宋体" w:hAnsi="宋体" w:eastAsia="宋体" w:cs="宋体"/>
                      <w:color w:val="FF0000"/>
                      <w:kern w:val="0"/>
                      <w:sz w:val="21"/>
                      <w:szCs w:val="21"/>
                      <w:highlight w:val="none"/>
                      <w:lang w:val="en-US" w:eastAsia="zh-CN" w:bidi="ar-SA"/>
                    </w:rPr>
                  </w:pPr>
                  <w:r>
                    <w:rPr>
                      <w:rFonts w:hint="eastAsia" w:ascii="宋体" w:hAnsi="宋体" w:cs="宋体"/>
                      <w:color w:val="FF0000"/>
                      <w:kern w:val="0"/>
                      <w:szCs w:val="21"/>
                      <w:highlight w:val="none"/>
                      <w:lang w:val="en-US" w:eastAsia="zh-CN"/>
                    </w:rPr>
                    <w:t>1</w:t>
                  </w:r>
                  <w:r>
                    <w:rPr>
                      <w:rFonts w:hint="eastAsia" w:ascii="宋体" w:hAnsi="宋体" w:cs="宋体"/>
                      <w:color w:val="FF0000"/>
                      <w:kern w:val="0"/>
                      <w:szCs w:val="21"/>
                      <w:highlight w:val="none"/>
                    </w:rPr>
                    <w:t>袋</w:t>
                  </w:r>
                </w:p>
              </w:tc>
              <w:tc>
                <w:tcPr>
                  <w:tcW w:w="1677" w:type="dxa"/>
                  <w:tcBorders>
                    <w:top w:val="single" w:color="auto" w:sz="4" w:space="0"/>
                    <w:left w:val="single" w:color="auto" w:sz="4" w:space="0"/>
                    <w:bottom w:val="single" w:color="auto" w:sz="4" w:space="0"/>
                    <w:right w:val="single" w:color="auto" w:sz="4" w:space="0"/>
                  </w:tcBorders>
                  <w:vAlign w:val="center"/>
                </w:tcPr>
                <w:p w14:paraId="4DC74679">
                  <w:pPr>
                    <w:spacing w:line="312" w:lineRule="auto"/>
                    <w:jc w:val="center"/>
                    <w:rPr>
                      <w:rFonts w:hint="default" w:ascii="宋体" w:hAnsi="宋体" w:cs="宋体"/>
                      <w:color w:val="FF0000"/>
                      <w:kern w:val="0"/>
                      <w:szCs w:val="21"/>
                      <w:highlight w:val="none"/>
                      <w:lang w:val="en-US" w:eastAsia="zh-CN"/>
                    </w:rPr>
                  </w:pPr>
                  <w:r>
                    <w:rPr>
                      <w:rFonts w:hint="eastAsia" w:ascii="宋体" w:hAnsi="宋体" w:cs="宋体"/>
                      <w:color w:val="FF0000"/>
                      <w:kern w:val="0"/>
                      <w:szCs w:val="21"/>
                      <w:highlight w:val="none"/>
                      <w:lang w:val="en-US" w:eastAsia="zh-CN"/>
                    </w:rPr>
                    <w:t>52元/袋</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E08F21C">
                  <w:pPr>
                    <w:spacing w:line="312" w:lineRule="auto"/>
                    <w:jc w:val="center"/>
                    <w:rPr>
                      <w:rFonts w:hint="eastAsia" w:ascii="宋体" w:hAnsi="宋体" w:cs="宋体"/>
                      <w:color w:val="FF0000"/>
                      <w:kern w:val="0"/>
                      <w:szCs w:val="21"/>
                      <w:highlight w:val="none"/>
                      <w:lang w:val="en-US" w:eastAsia="zh-CN"/>
                    </w:rPr>
                  </w:pPr>
                  <w:r>
                    <w:rPr>
                      <w:rFonts w:hint="eastAsia" w:ascii="宋体" w:hAnsi="宋体" w:cs="宋体"/>
                      <w:color w:val="FF0000"/>
                      <w:kern w:val="0"/>
                      <w:szCs w:val="21"/>
                      <w:highlight w:val="none"/>
                      <w:lang w:val="en-US" w:eastAsia="zh-CN"/>
                    </w:rPr>
                    <w:t>约1056袋</w:t>
                  </w:r>
                </w:p>
              </w:tc>
              <w:tc>
                <w:tcPr>
                  <w:tcW w:w="2463" w:type="dxa"/>
                  <w:tcBorders>
                    <w:left w:val="single" w:color="auto" w:sz="4" w:space="0"/>
                  </w:tcBorders>
                  <w:shd w:val="clear" w:color="auto" w:fill="auto"/>
                  <w:vAlign w:val="center"/>
                </w:tcPr>
                <w:p w14:paraId="35E096EA">
                  <w:pPr>
                    <w:spacing w:line="312" w:lineRule="auto"/>
                    <w:jc w:val="center"/>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柴火大院五常大米/乔府大院白色仙鹤系列五常大米/十月稻田五常大米（寒地之最、东北大米）、北大荒七星口感、稻可道有机五常大米</w:t>
                  </w:r>
                </w:p>
                <w:p w14:paraId="31589DAD">
                  <w:pPr>
                    <w:spacing w:line="312" w:lineRule="auto"/>
                    <w:jc w:val="center"/>
                    <w:rPr>
                      <w:rFonts w:hint="default" w:ascii="宋体" w:hAnsi="宋体" w:cs="宋体"/>
                      <w:color w:val="FF0000"/>
                      <w:kern w:val="0"/>
                      <w:szCs w:val="21"/>
                      <w:highlight w:val="none"/>
                      <w:lang w:val="en-US" w:eastAsia="zh-CN"/>
                    </w:rPr>
                  </w:pPr>
                  <w:r>
                    <w:rPr>
                      <w:rFonts w:hint="eastAsia" w:ascii="宋体" w:hAnsi="宋体" w:cs="宋体"/>
                      <w:color w:val="FF0000"/>
                      <w:kern w:val="0"/>
                      <w:szCs w:val="21"/>
                      <w:lang w:val="en-US" w:eastAsia="zh-CN"/>
                    </w:rPr>
                    <w:t>（以上品类均要求25年新米）</w:t>
                  </w:r>
                </w:p>
              </w:tc>
            </w:tr>
            <w:tr w14:paraId="12ABF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256" w:type="dxa"/>
                  <w:vMerge w:val="continue"/>
                  <w:tcBorders>
                    <w:bottom w:val="single" w:color="auto" w:sz="4" w:space="0"/>
                  </w:tcBorders>
                  <w:vAlign w:val="center"/>
                </w:tcPr>
                <w:p w14:paraId="6E3B7B08">
                  <w:pPr>
                    <w:spacing w:line="312" w:lineRule="auto"/>
                    <w:jc w:val="center"/>
                    <w:rPr>
                      <w:rFonts w:hint="default" w:ascii="宋体" w:hAnsi="宋体" w:cs="宋体"/>
                      <w:color w:val="FF0000"/>
                      <w:kern w:val="0"/>
                      <w:szCs w:val="21"/>
                      <w:highlight w:val="none"/>
                      <w:lang w:val="en-US" w:eastAsia="zh-CN"/>
                    </w:rPr>
                  </w:pPr>
                </w:p>
              </w:tc>
              <w:tc>
                <w:tcPr>
                  <w:tcW w:w="892" w:type="dxa"/>
                  <w:tcBorders>
                    <w:top w:val="single" w:color="auto" w:sz="4" w:space="0"/>
                    <w:left w:val="single" w:color="auto" w:sz="4" w:space="0"/>
                    <w:bottom w:val="single" w:color="auto" w:sz="4" w:space="0"/>
                    <w:right w:val="single" w:color="auto" w:sz="4" w:space="0"/>
                  </w:tcBorders>
                  <w:vAlign w:val="center"/>
                </w:tcPr>
                <w:p w14:paraId="61A7CFCA">
                  <w:pPr>
                    <w:spacing w:line="312" w:lineRule="auto"/>
                    <w:jc w:val="center"/>
                    <w:rPr>
                      <w:rFonts w:hint="eastAsia" w:ascii="宋体" w:hAnsi="宋体" w:cs="宋体"/>
                      <w:color w:val="FF0000"/>
                      <w:kern w:val="0"/>
                      <w:szCs w:val="21"/>
                      <w:highlight w:val="none"/>
                      <w:lang w:val="en-US" w:eastAsia="zh-CN"/>
                    </w:rPr>
                  </w:pPr>
                </w:p>
              </w:tc>
              <w:tc>
                <w:tcPr>
                  <w:tcW w:w="892" w:type="dxa"/>
                  <w:tcBorders>
                    <w:top w:val="single" w:color="auto" w:sz="4" w:space="0"/>
                    <w:left w:val="single" w:color="auto" w:sz="4" w:space="0"/>
                    <w:bottom w:val="single" w:color="auto" w:sz="4" w:space="0"/>
                    <w:right w:val="single" w:color="auto" w:sz="4" w:space="0"/>
                  </w:tcBorders>
                  <w:vAlign w:val="center"/>
                </w:tcPr>
                <w:p w14:paraId="3C30D225">
                  <w:pPr>
                    <w:spacing w:line="312" w:lineRule="auto"/>
                    <w:jc w:val="center"/>
                    <w:rPr>
                      <w:rFonts w:hint="default" w:ascii="宋体" w:hAnsi="宋体" w:eastAsia="宋体" w:cs="宋体"/>
                      <w:color w:val="FF0000"/>
                      <w:kern w:val="0"/>
                      <w:szCs w:val="21"/>
                      <w:highlight w:val="none"/>
                      <w:lang w:val="en-US" w:eastAsia="zh-CN"/>
                    </w:rPr>
                  </w:pPr>
                  <w:r>
                    <w:rPr>
                      <w:rFonts w:hint="eastAsia" w:ascii="宋体" w:hAnsi="宋体" w:cs="宋体"/>
                      <w:color w:val="FF0000"/>
                      <w:kern w:val="0"/>
                      <w:szCs w:val="21"/>
                      <w:highlight w:val="none"/>
                      <w:lang w:val="en-US" w:eastAsia="zh-CN"/>
                    </w:rPr>
                    <w:t>香米5kg</w:t>
                  </w:r>
                </w:p>
              </w:tc>
              <w:tc>
                <w:tcPr>
                  <w:tcW w:w="810" w:type="dxa"/>
                  <w:tcBorders>
                    <w:top w:val="single" w:color="auto" w:sz="4" w:space="0"/>
                    <w:left w:val="single" w:color="auto" w:sz="4" w:space="0"/>
                    <w:bottom w:val="single" w:color="auto" w:sz="4" w:space="0"/>
                    <w:right w:val="single" w:color="auto" w:sz="4" w:space="0"/>
                  </w:tcBorders>
                  <w:vAlign w:val="center"/>
                </w:tcPr>
                <w:p w14:paraId="25D3A58B">
                  <w:pPr>
                    <w:spacing w:line="312" w:lineRule="auto"/>
                    <w:jc w:val="center"/>
                    <w:rPr>
                      <w:rFonts w:hint="eastAsia" w:ascii="宋体" w:hAnsi="宋体" w:cs="宋体"/>
                      <w:color w:val="FF0000"/>
                      <w:kern w:val="0"/>
                      <w:szCs w:val="21"/>
                      <w:highlight w:val="none"/>
                      <w:lang w:val="en-US" w:eastAsia="zh-CN"/>
                    </w:rPr>
                  </w:pPr>
                  <w:r>
                    <w:rPr>
                      <w:rFonts w:hint="eastAsia" w:ascii="宋体" w:hAnsi="宋体" w:cs="宋体"/>
                      <w:color w:val="FF0000"/>
                      <w:kern w:val="0"/>
                      <w:szCs w:val="21"/>
                      <w:highlight w:val="none"/>
                      <w:lang w:val="en-US" w:eastAsia="zh-CN"/>
                    </w:rPr>
                    <w:t>1</w:t>
                  </w:r>
                  <w:r>
                    <w:rPr>
                      <w:rFonts w:hint="eastAsia" w:ascii="宋体" w:hAnsi="宋体" w:cs="宋体"/>
                      <w:color w:val="FF0000"/>
                      <w:kern w:val="0"/>
                      <w:szCs w:val="21"/>
                      <w:highlight w:val="none"/>
                    </w:rPr>
                    <w:t>袋</w:t>
                  </w:r>
                </w:p>
              </w:tc>
              <w:tc>
                <w:tcPr>
                  <w:tcW w:w="1677" w:type="dxa"/>
                  <w:tcBorders>
                    <w:top w:val="single" w:color="auto" w:sz="4" w:space="0"/>
                    <w:left w:val="single" w:color="auto" w:sz="4" w:space="0"/>
                    <w:bottom w:val="single" w:color="auto" w:sz="4" w:space="0"/>
                    <w:right w:val="single" w:color="auto" w:sz="4" w:space="0"/>
                  </w:tcBorders>
                  <w:vAlign w:val="center"/>
                </w:tcPr>
                <w:p w14:paraId="74775084">
                  <w:pPr>
                    <w:spacing w:line="312" w:lineRule="auto"/>
                    <w:jc w:val="center"/>
                    <w:rPr>
                      <w:rFonts w:hint="default" w:ascii="宋体" w:hAnsi="宋体" w:cs="宋体"/>
                      <w:color w:val="FF0000"/>
                      <w:kern w:val="0"/>
                      <w:szCs w:val="21"/>
                      <w:highlight w:val="none"/>
                      <w:lang w:val="en-US" w:eastAsia="zh-CN"/>
                    </w:rPr>
                  </w:pPr>
                  <w:r>
                    <w:rPr>
                      <w:rFonts w:hint="eastAsia" w:ascii="宋体" w:hAnsi="宋体" w:cs="宋体"/>
                      <w:color w:val="FF0000"/>
                      <w:kern w:val="0"/>
                      <w:szCs w:val="21"/>
                      <w:highlight w:val="none"/>
                      <w:lang w:val="en-US" w:eastAsia="zh-CN"/>
                    </w:rPr>
                    <w:t>48元/袋</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17B5F2FA">
                  <w:pPr>
                    <w:spacing w:line="312" w:lineRule="auto"/>
                    <w:jc w:val="center"/>
                    <w:rPr>
                      <w:rFonts w:hint="default" w:ascii="宋体" w:hAnsi="宋体" w:cs="宋体"/>
                      <w:color w:val="FF0000"/>
                      <w:kern w:val="0"/>
                      <w:szCs w:val="21"/>
                      <w:highlight w:val="none"/>
                      <w:lang w:val="en-US" w:eastAsia="zh-CN"/>
                    </w:rPr>
                  </w:pPr>
                  <w:r>
                    <w:rPr>
                      <w:rFonts w:hint="eastAsia" w:ascii="宋体" w:hAnsi="宋体" w:cs="宋体"/>
                      <w:color w:val="FF0000"/>
                      <w:kern w:val="0"/>
                      <w:szCs w:val="21"/>
                      <w:highlight w:val="none"/>
                      <w:lang w:val="en-US" w:eastAsia="zh-CN"/>
                    </w:rPr>
                    <w:t>约991袋</w:t>
                  </w:r>
                </w:p>
              </w:tc>
              <w:tc>
                <w:tcPr>
                  <w:tcW w:w="2463" w:type="dxa"/>
                  <w:tcBorders>
                    <w:left w:val="single" w:color="auto" w:sz="4" w:space="0"/>
                  </w:tcBorders>
                  <w:shd w:val="clear" w:color="auto" w:fill="auto"/>
                  <w:vAlign w:val="center"/>
                </w:tcPr>
                <w:p w14:paraId="1ED1FDA7">
                  <w:pPr>
                    <w:spacing w:line="312" w:lineRule="auto"/>
                    <w:jc w:val="center"/>
                    <w:rPr>
                      <w:rFonts w:hint="default" w:ascii="宋体" w:hAnsi="宋体" w:cs="宋体"/>
                      <w:color w:val="FF0000"/>
                      <w:kern w:val="0"/>
                      <w:szCs w:val="21"/>
                      <w:highlight w:val="none"/>
                      <w:lang w:val="en-US" w:eastAsia="zh-CN"/>
                    </w:rPr>
                  </w:pPr>
                  <w:r>
                    <w:rPr>
                      <w:rFonts w:hint="eastAsia" w:ascii="宋体" w:hAnsi="宋体" w:cs="宋体"/>
                      <w:color w:val="FF0000"/>
                      <w:kern w:val="0"/>
                      <w:szCs w:val="21"/>
                      <w:lang w:val="en-US" w:eastAsia="zh-CN"/>
                    </w:rPr>
                    <w:t>中香牌上林97香米/</w:t>
                  </w:r>
                  <w:r>
                    <w:rPr>
                      <w:rFonts w:hint="eastAsia" w:ascii="宋体" w:hAnsi="宋体" w:cs="宋体"/>
                      <w:color w:val="FF0000"/>
                      <w:kern w:val="0"/>
                      <w:szCs w:val="21"/>
                      <w:highlight w:val="none"/>
                      <w:lang w:val="en-US" w:eastAsia="zh-CN"/>
                    </w:rPr>
                    <w:t>柴火大院香稻贡米/十月稻田香稻贡米\长粒王香米/稻可道（香稻贡米、</w:t>
                  </w:r>
                  <w:r>
                    <w:rPr>
                      <w:rFonts w:hint="eastAsia" w:ascii="宋体" w:hAnsi="宋体" w:cs="宋体"/>
                      <w:color w:val="FF0000"/>
                      <w:kern w:val="0"/>
                      <w:szCs w:val="21"/>
                      <w:lang w:val="en-US" w:eastAsia="zh-CN"/>
                    </w:rPr>
                    <w:t>五常稻香米）/泰甄香米</w:t>
                  </w:r>
                </w:p>
                <w:p w14:paraId="08FFDFCC">
                  <w:pPr>
                    <w:spacing w:line="312" w:lineRule="auto"/>
                    <w:jc w:val="center"/>
                    <w:rPr>
                      <w:rFonts w:hint="default" w:ascii="宋体" w:hAnsi="宋体" w:cs="宋体"/>
                      <w:color w:val="FF0000"/>
                      <w:kern w:val="0"/>
                      <w:szCs w:val="21"/>
                      <w:highlight w:val="none"/>
                      <w:lang w:val="en-US" w:eastAsia="zh-CN"/>
                    </w:rPr>
                  </w:pPr>
                  <w:r>
                    <w:rPr>
                      <w:rFonts w:hint="eastAsia" w:ascii="宋体" w:hAnsi="宋体" w:cs="宋体"/>
                      <w:color w:val="FF0000"/>
                      <w:kern w:val="0"/>
                      <w:szCs w:val="21"/>
                      <w:lang w:val="en-US" w:eastAsia="zh-CN"/>
                    </w:rPr>
                    <w:t>（以上品类均要求25年新米）</w:t>
                  </w:r>
                </w:p>
              </w:tc>
            </w:tr>
            <w:tr w14:paraId="5FA5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577" w:type="dxa"/>
                  <w:gridSpan w:val="6"/>
                  <w:tcBorders>
                    <w:top w:val="single" w:color="auto" w:sz="4" w:space="0"/>
                    <w:left w:val="single" w:color="auto" w:sz="4" w:space="0"/>
                    <w:bottom w:val="single" w:color="auto" w:sz="4" w:space="0"/>
                    <w:right w:val="single" w:color="auto" w:sz="4" w:space="0"/>
                  </w:tcBorders>
                  <w:vAlign w:val="center"/>
                </w:tcPr>
                <w:p w14:paraId="597F6AEB">
                  <w:pPr>
                    <w:spacing w:line="312" w:lineRule="auto"/>
                    <w:jc w:val="center"/>
                    <w:rPr>
                      <w:rFonts w:hint="default" w:ascii="宋体" w:hAnsi="宋体" w:cs="宋体"/>
                      <w:color w:val="FF0000"/>
                      <w:kern w:val="0"/>
                      <w:szCs w:val="21"/>
                      <w:highlight w:val="none"/>
                      <w:lang w:val="en-US" w:eastAsia="zh-CN"/>
                    </w:rPr>
                  </w:pPr>
                  <w:r>
                    <w:rPr>
                      <w:rFonts w:hint="eastAsia" w:ascii="宋体" w:hAnsi="宋体" w:cs="宋体"/>
                      <w:color w:val="FF0000"/>
                      <w:kern w:val="0"/>
                      <w:szCs w:val="21"/>
                      <w:highlight w:val="none"/>
                      <w:lang w:val="en-US" w:eastAsia="zh-CN"/>
                    </w:rPr>
                    <w:t>上限价格400元/套</w:t>
                  </w:r>
                </w:p>
              </w:tc>
              <w:tc>
                <w:tcPr>
                  <w:tcW w:w="2463" w:type="dxa"/>
                  <w:tcBorders>
                    <w:left w:val="single" w:color="auto" w:sz="4" w:space="0"/>
                  </w:tcBorders>
                  <w:shd w:val="clear" w:color="auto" w:fill="auto"/>
                  <w:vAlign w:val="center"/>
                </w:tcPr>
                <w:p w14:paraId="27B88402">
                  <w:pPr>
                    <w:spacing w:line="312" w:lineRule="auto"/>
                    <w:jc w:val="center"/>
                    <w:rPr>
                      <w:rFonts w:hint="eastAsia" w:ascii="宋体" w:hAnsi="宋体" w:cs="宋体"/>
                      <w:color w:val="FF0000"/>
                      <w:kern w:val="0"/>
                      <w:szCs w:val="21"/>
                      <w:lang w:val="en-US" w:eastAsia="zh-CN"/>
                    </w:rPr>
                  </w:pPr>
                  <w:r>
                    <w:rPr>
                      <w:rFonts w:hint="eastAsia" w:ascii="宋体" w:hAnsi="宋体" w:cs="宋体"/>
                      <w:szCs w:val="21"/>
                    </w:rPr>
                    <w:t>▲</w:t>
                  </w:r>
                  <w:r>
                    <w:rPr>
                      <w:rFonts w:hint="eastAsia" w:ascii="宋体" w:hAnsi="宋体" w:cs="宋体"/>
                      <w:kern w:val="0"/>
                      <w:szCs w:val="21"/>
                      <w:lang w:val="en-US" w:eastAsia="zh-CN"/>
                    </w:rPr>
                    <w:t>竞标人须按上述品牌及规格（详见附件：产品清单）要求响应，否则竞标无效。</w:t>
                  </w:r>
                </w:p>
              </w:tc>
            </w:tr>
          </w:tbl>
          <w:p w14:paraId="76A9B708">
            <w:pPr>
              <w:spacing w:line="360" w:lineRule="auto"/>
              <w:rPr>
                <w:rFonts w:hint="eastAsia" w:ascii="宋体" w:hAnsi="宋体" w:cs="宋体"/>
                <w:bCs/>
                <w:kern w:val="0"/>
                <w:szCs w:val="21"/>
              </w:rPr>
            </w:pPr>
          </w:p>
          <w:p w14:paraId="170EE6BC">
            <w:pPr>
              <w:spacing w:line="360" w:lineRule="auto"/>
              <w:rPr>
                <w:rFonts w:ascii="宋体" w:hAnsi="宋体" w:cs="宋体"/>
              </w:rPr>
            </w:pPr>
            <w:r>
              <w:rPr>
                <w:rFonts w:hint="eastAsia" w:ascii="宋体" w:hAnsi="宋体" w:cs="宋体"/>
                <w:bCs/>
                <w:kern w:val="0"/>
                <w:szCs w:val="21"/>
              </w:rPr>
              <w:t>2.质量标准：</w:t>
            </w:r>
            <w:r>
              <w:rPr>
                <w:rFonts w:hint="eastAsia" w:ascii="宋体" w:hAnsi="宋体" w:cs="宋体"/>
              </w:rPr>
              <w:t>销售的米、油、奶制品等商品必须是符合国家(行业)相关标准，货物的标识、标签必须符合国家相关法律法规和规章的规定。</w:t>
            </w:r>
          </w:p>
          <w:p w14:paraId="5328AF2B">
            <w:pPr>
              <w:spacing w:line="360" w:lineRule="auto"/>
              <w:rPr>
                <w:rFonts w:ascii="宋体" w:hAnsi="宋体" w:cs="宋体"/>
                <w:szCs w:val="21"/>
                <w:lang w:val="zh-TW"/>
              </w:rPr>
            </w:pPr>
            <w:r>
              <w:rPr>
                <w:rFonts w:hint="eastAsia" w:ascii="宋体" w:hAnsi="宋体" w:cs="宋体"/>
                <w:szCs w:val="21"/>
              </w:rPr>
              <w:t>3.</w:t>
            </w:r>
            <w:r>
              <w:rPr>
                <w:rFonts w:hint="eastAsia" w:ascii="宋体" w:hAnsi="宋体" w:cs="宋体"/>
              </w:rPr>
              <w:t>供应商须</w:t>
            </w:r>
            <w:r>
              <w:rPr>
                <w:rFonts w:hint="eastAsia" w:ascii="宋体" w:hAnsi="宋体" w:cs="宋体"/>
                <w:lang w:val="zh-TW" w:eastAsia="zh-TW"/>
              </w:rPr>
              <w:t>承诺所</w:t>
            </w:r>
            <w:r>
              <w:rPr>
                <w:rFonts w:hint="eastAsia" w:ascii="宋体" w:hAnsi="宋体" w:cs="宋体"/>
              </w:rPr>
              <w:t>提</w:t>
            </w:r>
            <w:r>
              <w:rPr>
                <w:rFonts w:hint="eastAsia" w:ascii="宋体" w:hAnsi="宋体" w:cs="宋体"/>
                <w:lang w:val="zh-TW" w:eastAsia="zh-TW"/>
              </w:rPr>
              <w:t>供商品是</w:t>
            </w:r>
            <w:r>
              <w:rPr>
                <w:rFonts w:hint="eastAsia" w:ascii="宋体" w:hAnsi="宋体" w:cs="宋体"/>
                <w:szCs w:val="21"/>
                <w:lang w:val="zh-TW" w:eastAsia="zh-TW"/>
              </w:rPr>
              <w:t>包装上注明的生产日期后</w:t>
            </w:r>
            <w:r>
              <w:rPr>
                <w:rFonts w:hint="eastAsia" w:ascii="宋体" w:hAnsi="宋体" w:cs="宋体"/>
                <w:szCs w:val="21"/>
              </w:rPr>
              <w:t>2</w:t>
            </w:r>
            <w:r>
              <w:rPr>
                <w:rFonts w:hint="eastAsia" w:ascii="宋体" w:hAnsi="宋体" w:cs="宋体"/>
                <w:szCs w:val="21"/>
                <w:lang w:val="zh-TW" w:eastAsia="zh-TW"/>
              </w:rPr>
              <w:t>个月内的商品</w:t>
            </w:r>
            <w:r>
              <w:rPr>
                <w:rFonts w:hint="eastAsia" w:ascii="宋体" w:hAnsi="宋体" w:cs="宋体"/>
                <w:szCs w:val="21"/>
                <w:lang w:val="zh-TW"/>
              </w:rPr>
              <w:t>；</w:t>
            </w:r>
          </w:p>
          <w:p w14:paraId="51BD6A57">
            <w:pPr>
              <w:spacing w:line="360" w:lineRule="auto"/>
              <w:rPr>
                <w:rFonts w:hint="eastAsia" w:ascii="宋体" w:hAnsi="宋体" w:cs="宋体"/>
              </w:rPr>
            </w:pPr>
            <w:r>
              <w:rPr>
                <w:rFonts w:hint="eastAsia" w:ascii="宋体" w:hAnsi="宋体" w:cs="宋体"/>
                <w:szCs w:val="21"/>
              </w:rPr>
              <w:t>4</w:t>
            </w:r>
            <w:r>
              <w:rPr>
                <w:rFonts w:hint="eastAsia" w:ascii="宋体" w:hAnsi="宋体" w:cs="宋体"/>
              </w:rPr>
              <w:t>.供应商不得变更供应商品，应严格按采购要求（含商标、名称、产地、规格和重量等）供应，否则采购人有权拒收。如因市场流通问题确实需要变更的，应书面向采购人申请。</w:t>
            </w:r>
          </w:p>
          <w:p w14:paraId="2C901D61">
            <w:pPr>
              <w:spacing w:line="360" w:lineRule="auto"/>
              <w:rPr>
                <w:rFonts w:ascii="宋体" w:hAnsi="宋体" w:cs="宋体"/>
                <w:szCs w:val="21"/>
              </w:rPr>
            </w:pPr>
            <w:r>
              <w:rPr>
                <w:rFonts w:hint="eastAsia" w:ascii="宋体" w:hAnsi="宋体" w:cs="宋体"/>
                <w:lang w:val="en-US" w:eastAsia="zh-CN"/>
              </w:rPr>
              <w:t>5</w:t>
            </w:r>
            <w:r>
              <w:rPr>
                <w:rFonts w:hint="eastAsia" w:ascii="宋体" w:hAnsi="宋体" w:cs="宋体"/>
              </w:rPr>
              <w:t>.供应商不得将中标项目转包、分包，否则采购人有权单方终止合同，由此产生的一切经济损失由供应商自行承担。</w:t>
            </w:r>
          </w:p>
        </w:tc>
      </w:tr>
      <w:tr w14:paraId="7C132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9844" w:type="dxa"/>
            <w:gridSpan w:val="4"/>
            <w:tcBorders>
              <w:top w:val="single" w:color="auto" w:sz="4" w:space="0"/>
              <w:left w:val="single" w:color="auto" w:sz="4" w:space="0"/>
              <w:bottom w:val="single" w:color="auto" w:sz="4" w:space="0"/>
              <w:right w:val="single" w:color="auto" w:sz="4" w:space="0"/>
            </w:tcBorders>
            <w:shd w:val="clear" w:color="auto" w:fill="D9D9D9"/>
          </w:tcPr>
          <w:p w14:paraId="28065113">
            <w:pPr>
              <w:widowControl/>
              <w:spacing w:line="240" w:lineRule="exact"/>
              <w:jc w:val="center"/>
              <w:rPr>
                <w:rFonts w:ascii="宋体" w:hAnsi="宋体" w:cs="宋体"/>
                <w:szCs w:val="21"/>
              </w:rPr>
            </w:pPr>
            <w:r>
              <w:rPr>
                <w:rFonts w:hint="eastAsia" w:ascii="宋体" w:hAnsi="宋体" w:cs="宋体"/>
                <w:b/>
                <w:kern w:val="0"/>
                <w:szCs w:val="21"/>
                <w:shd w:val="pct10" w:color="auto" w:fill="FFFFFF"/>
              </w:rPr>
              <w:t>本项目商务要求</w:t>
            </w:r>
          </w:p>
        </w:tc>
      </w:tr>
      <w:tr w14:paraId="3E2EB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675" w:type="dxa"/>
            <w:tcBorders>
              <w:top w:val="single" w:color="auto" w:sz="4" w:space="0"/>
              <w:left w:val="single" w:color="auto" w:sz="4" w:space="0"/>
              <w:bottom w:val="single" w:color="auto" w:sz="4" w:space="0"/>
              <w:right w:val="single" w:color="auto" w:sz="4" w:space="0"/>
            </w:tcBorders>
            <w:vAlign w:val="center"/>
          </w:tcPr>
          <w:p w14:paraId="1F7ADCBD">
            <w:pPr>
              <w:jc w:val="center"/>
              <w:rPr>
                <w:rFonts w:ascii="宋体" w:hAnsi="宋体" w:cs="宋体"/>
                <w:szCs w:val="21"/>
              </w:rPr>
            </w:pPr>
            <w:r>
              <w:rPr>
                <w:rFonts w:hint="eastAsia" w:ascii="宋体" w:hAnsi="宋体" w:cs="宋体"/>
                <w:szCs w:val="21"/>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2320AE0C">
            <w:pPr>
              <w:jc w:val="center"/>
              <w:rPr>
                <w:rFonts w:ascii="宋体" w:hAnsi="宋体" w:cs="宋体"/>
                <w:szCs w:val="21"/>
              </w:rPr>
            </w:pPr>
            <w:r>
              <w:rPr>
                <w:rFonts w:hint="eastAsia" w:ascii="宋体" w:hAnsi="宋体" w:cs="宋体"/>
                <w:kern w:val="0"/>
                <w:szCs w:val="21"/>
              </w:rPr>
              <w:t>商务条款</w:t>
            </w:r>
          </w:p>
        </w:tc>
        <w:tc>
          <w:tcPr>
            <w:tcW w:w="7326" w:type="dxa"/>
            <w:gridSpan w:val="2"/>
            <w:tcBorders>
              <w:top w:val="single" w:color="auto" w:sz="4" w:space="0"/>
              <w:left w:val="single" w:color="auto" w:sz="4" w:space="0"/>
              <w:bottom w:val="single" w:color="auto" w:sz="4" w:space="0"/>
              <w:right w:val="single" w:color="auto" w:sz="4" w:space="0"/>
            </w:tcBorders>
            <w:vAlign w:val="center"/>
          </w:tcPr>
          <w:p w14:paraId="6EFCC583">
            <w:pPr>
              <w:spacing w:line="300" w:lineRule="exact"/>
              <w:ind w:firstLine="420" w:firstLineChars="200"/>
              <w:jc w:val="center"/>
              <w:rPr>
                <w:rFonts w:ascii="宋体" w:hAnsi="宋体" w:cs="宋体"/>
                <w:szCs w:val="21"/>
              </w:rPr>
            </w:pPr>
            <w:r>
              <w:rPr>
                <w:rFonts w:hint="eastAsia" w:ascii="宋体" w:hAnsi="宋体" w:cs="宋体"/>
                <w:kern w:val="0"/>
                <w:szCs w:val="21"/>
              </w:rPr>
              <w:t>商务</w:t>
            </w:r>
            <w:r>
              <w:rPr>
                <w:rFonts w:hint="eastAsia" w:ascii="宋体" w:hAnsi="宋体" w:cs="宋体"/>
                <w:szCs w:val="21"/>
              </w:rPr>
              <w:t>要求</w:t>
            </w:r>
          </w:p>
        </w:tc>
      </w:tr>
      <w:tr w14:paraId="05B1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675" w:type="dxa"/>
            <w:tcBorders>
              <w:top w:val="single" w:color="auto" w:sz="4" w:space="0"/>
              <w:left w:val="single" w:color="auto" w:sz="4" w:space="0"/>
              <w:bottom w:val="single" w:color="auto" w:sz="4" w:space="0"/>
              <w:right w:val="single" w:color="auto" w:sz="4" w:space="0"/>
            </w:tcBorders>
            <w:vAlign w:val="center"/>
          </w:tcPr>
          <w:p w14:paraId="760E8A05">
            <w:pPr>
              <w:jc w:val="center"/>
              <w:rPr>
                <w:rFonts w:ascii="宋体" w:hAnsi="宋体" w:cs="宋体"/>
                <w:szCs w:val="21"/>
              </w:rPr>
            </w:pPr>
            <w:r>
              <w:rPr>
                <w:rFonts w:hint="eastAsia" w:ascii="宋体" w:hAnsi="宋体" w:cs="宋体"/>
                <w:szCs w:val="21"/>
              </w:rPr>
              <w:t>1</w:t>
            </w:r>
          </w:p>
        </w:tc>
        <w:tc>
          <w:tcPr>
            <w:tcW w:w="1843" w:type="dxa"/>
            <w:tcBorders>
              <w:top w:val="single" w:color="auto" w:sz="4" w:space="0"/>
              <w:left w:val="single" w:color="auto" w:sz="4" w:space="0"/>
              <w:bottom w:val="single" w:color="auto" w:sz="4" w:space="0"/>
              <w:right w:val="single" w:color="auto" w:sz="4" w:space="0"/>
            </w:tcBorders>
            <w:vAlign w:val="center"/>
          </w:tcPr>
          <w:p w14:paraId="23AEAB32">
            <w:pPr>
              <w:spacing w:line="360" w:lineRule="exact"/>
              <w:jc w:val="center"/>
              <w:rPr>
                <w:rFonts w:ascii="宋体" w:hAnsi="宋体" w:cs="宋体"/>
                <w:szCs w:val="21"/>
              </w:rPr>
            </w:pPr>
            <w:r>
              <w:rPr>
                <w:rFonts w:hint="eastAsia" w:ascii="宋体" w:hAnsi="宋体" w:cs="宋体"/>
                <w:szCs w:val="21"/>
              </w:rPr>
              <w:t>▲报价要求</w:t>
            </w:r>
          </w:p>
        </w:tc>
        <w:tc>
          <w:tcPr>
            <w:tcW w:w="7326" w:type="dxa"/>
            <w:gridSpan w:val="2"/>
            <w:tcBorders>
              <w:top w:val="single" w:color="auto" w:sz="4" w:space="0"/>
              <w:left w:val="single" w:color="auto" w:sz="4" w:space="0"/>
              <w:bottom w:val="single" w:color="auto" w:sz="4" w:space="0"/>
              <w:right w:val="single" w:color="auto" w:sz="4" w:space="0"/>
            </w:tcBorders>
            <w:vAlign w:val="center"/>
          </w:tcPr>
          <w:p w14:paraId="1DA59587">
            <w:pPr>
              <w:spacing w:line="360" w:lineRule="exact"/>
              <w:rPr>
                <w:rFonts w:ascii="宋体" w:hAnsi="宋体" w:cs="宋体"/>
                <w:szCs w:val="21"/>
              </w:rPr>
            </w:pPr>
            <w:r>
              <w:rPr>
                <w:rFonts w:hint="eastAsia" w:ascii="宋体" w:hAnsi="宋体" w:cs="宋体"/>
                <w:szCs w:val="21"/>
              </w:rPr>
              <w:t>本次报价须为人民币报价，对于本文件中明确列明必须报价的货物，供应商应分别报价</w:t>
            </w:r>
            <w:r>
              <w:rPr>
                <w:rFonts w:hint="eastAsia" w:ascii="宋体" w:hAnsi="宋体" w:cs="宋体"/>
                <w:szCs w:val="21"/>
                <w:lang w:eastAsia="zh-CN"/>
              </w:rPr>
              <w:t>，</w:t>
            </w:r>
            <w:r>
              <w:rPr>
                <w:rFonts w:hint="eastAsia" w:ascii="宋体" w:hAnsi="宋体" w:cs="宋体"/>
                <w:szCs w:val="21"/>
              </w:rPr>
              <w:t>无论分项价格是否全部填报了相应的金额，报价应被视为已经包含了但并不限于本项目各项购买服务及相关服务等的费用和所需缴纳的所有价格、税、费。对于本文件中未列明，而供应商认为必需的费用也需列入总报价。在合同实施时，采购人将不予支付成交供应商没有列入的项目费用，并认为此项目的费用已包括在响应总报价中。</w:t>
            </w:r>
          </w:p>
        </w:tc>
      </w:tr>
      <w:tr w14:paraId="14E03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675" w:type="dxa"/>
            <w:tcBorders>
              <w:top w:val="single" w:color="auto" w:sz="4" w:space="0"/>
              <w:left w:val="single" w:color="auto" w:sz="4" w:space="0"/>
              <w:bottom w:val="single" w:color="auto" w:sz="4" w:space="0"/>
              <w:right w:val="single" w:color="auto" w:sz="4" w:space="0"/>
            </w:tcBorders>
            <w:vAlign w:val="center"/>
          </w:tcPr>
          <w:p w14:paraId="15491450">
            <w:pPr>
              <w:jc w:val="center"/>
              <w:rPr>
                <w:rFonts w:ascii="宋体" w:hAnsi="宋体" w:cs="宋体"/>
                <w:szCs w:val="21"/>
              </w:rPr>
            </w:pPr>
            <w:r>
              <w:rPr>
                <w:rFonts w:hint="eastAsia" w:ascii="宋体" w:hAnsi="宋体" w:cs="宋体"/>
                <w:szCs w:val="21"/>
              </w:rPr>
              <w:t>2</w:t>
            </w:r>
          </w:p>
        </w:tc>
        <w:tc>
          <w:tcPr>
            <w:tcW w:w="1843" w:type="dxa"/>
            <w:tcBorders>
              <w:top w:val="single" w:color="auto" w:sz="4" w:space="0"/>
              <w:left w:val="single" w:color="auto" w:sz="4" w:space="0"/>
              <w:bottom w:val="single" w:color="auto" w:sz="4" w:space="0"/>
              <w:right w:val="single" w:color="auto" w:sz="4" w:space="0"/>
            </w:tcBorders>
            <w:vAlign w:val="center"/>
          </w:tcPr>
          <w:p w14:paraId="45A416FA">
            <w:pPr>
              <w:spacing w:line="360" w:lineRule="exact"/>
              <w:jc w:val="center"/>
              <w:rPr>
                <w:rFonts w:ascii="宋体" w:hAnsi="宋体" w:cs="宋体"/>
                <w:szCs w:val="21"/>
              </w:rPr>
            </w:pPr>
            <w:r>
              <w:rPr>
                <w:rFonts w:hint="eastAsia" w:ascii="宋体" w:hAnsi="宋体" w:cs="宋体"/>
                <w:szCs w:val="21"/>
              </w:rPr>
              <w:t>合同签订日期</w:t>
            </w:r>
          </w:p>
        </w:tc>
        <w:tc>
          <w:tcPr>
            <w:tcW w:w="7326" w:type="dxa"/>
            <w:gridSpan w:val="2"/>
            <w:tcBorders>
              <w:top w:val="single" w:color="auto" w:sz="4" w:space="0"/>
              <w:left w:val="single" w:color="auto" w:sz="4" w:space="0"/>
              <w:bottom w:val="single" w:color="auto" w:sz="4" w:space="0"/>
              <w:right w:val="single" w:color="auto" w:sz="4" w:space="0"/>
            </w:tcBorders>
            <w:vAlign w:val="center"/>
          </w:tcPr>
          <w:p w14:paraId="3D1DDAA3">
            <w:pPr>
              <w:spacing w:line="300" w:lineRule="exact"/>
              <w:rPr>
                <w:rFonts w:ascii="宋体" w:hAnsi="宋体" w:cs="宋体"/>
                <w:szCs w:val="21"/>
              </w:rPr>
            </w:pPr>
            <w:r>
              <w:rPr>
                <w:rFonts w:hint="eastAsia" w:ascii="宋体" w:hAnsi="宋体" w:cs="宋体"/>
                <w:szCs w:val="21"/>
              </w:rPr>
              <w:t>成交通知书发出后5日内。</w:t>
            </w:r>
          </w:p>
        </w:tc>
      </w:tr>
      <w:tr w14:paraId="0F777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675" w:type="dxa"/>
            <w:tcBorders>
              <w:top w:val="single" w:color="auto" w:sz="4" w:space="0"/>
              <w:left w:val="single" w:color="auto" w:sz="4" w:space="0"/>
              <w:bottom w:val="single" w:color="auto" w:sz="4" w:space="0"/>
              <w:right w:val="single" w:color="auto" w:sz="4" w:space="0"/>
            </w:tcBorders>
            <w:vAlign w:val="center"/>
          </w:tcPr>
          <w:p w14:paraId="30DB62A0">
            <w:pPr>
              <w:jc w:val="center"/>
              <w:rPr>
                <w:rFonts w:ascii="宋体" w:hAnsi="宋体" w:cs="宋体"/>
                <w:szCs w:val="21"/>
              </w:rPr>
            </w:pPr>
            <w:r>
              <w:rPr>
                <w:rFonts w:hint="eastAsia" w:ascii="宋体" w:hAnsi="宋体" w:cs="宋体"/>
                <w:szCs w:val="21"/>
              </w:rPr>
              <w:t>3</w:t>
            </w:r>
          </w:p>
        </w:tc>
        <w:tc>
          <w:tcPr>
            <w:tcW w:w="2458" w:type="dxa"/>
            <w:gridSpan w:val="2"/>
            <w:tcBorders>
              <w:top w:val="single" w:color="auto" w:sz="4" w:space="0"/>
              <w:left w:val="single" w:color="auto" w:sz="4" w:space="0"/>
              <w:bottom w:val="single" w:color="auto" w:sz="4" w:space="0"/>
              <w:right w:val="single" w:color="auto" w:sz="4" w:space="0"/>
            </w:tcBorders>
            <w:vAlign w:val="center"/>
          </w:tcPr>
          <w:p w14:paraId="476E7BE6">
            <w:pPr>
              <w:spacing w:line="360" w:lineRule="exact"/>
              <w:jc w:val="center"/>
              <w:rPr>
                <w:rFonts w:ascii="宋体" w:hAnsi="宋体" w:cs="宋体"/>
                <w:szCs w:val="21"/>
              </w:rPr>
            </w:pPr>
            <w:r>
              <w:rPr>
                <w:rFonts w:hint="eastAsia" w:ascii="宋体" w:hAnsi="宋体" w:cs="宋体"/>
                <w:szCs w:val="21"/>
              </w:rPr>
              <w:t>▲</w:t>
            </w:r>
            <w:r>
              <w:rPr>
                <w:rFonts w:hint="eastAsia" w:ascii="宋体" w:hAnsi="宋体" w:cs="宋体"/>
              </w:rPr>
              <w:t>服务的时间</w:t>
            </w:r>
            <w:r>
              <w:rPr>
                <w:rFonts w:hint="eastAsia" w:ascii="宋体" w:hAnsi="宋体" w:cs="宋体"/>
                <w:szCs w:val="21"/>
              </w:rPr>
              <w:t>或</w:t>
            </w:r>
            <w:r>
              <w:rPr>
                <w:rFonts w:hint="eastAsia" w:ascii="宋体" w:hAnsi="宋体" w:cs="宋体"/>
              </w:rPr>
              <w:t>服务期限</w:t>
            </w:r>
          </w:p>
        </w:tc>
        <w:tc>
          <w:tcPr>
            <w:tcW w:w="6711" w:type="dxa"/>
            <w:tcBorders>
              <w:top w:val="single" w:color="auto" w:sz="4" w:space="0"/>
              <w:left w:val="single" w:color="auto" w:sz="4" w:space="0"/>
              <w:bottom w:val="single" w:color="auto" w:sz="4" w:space="0"/>
              <w:right w:val="single" w:color="auto" w:sz="4" w:space="0"/>
            </w:tcBorders>
            <w:vAlign w:val="center"/>
          </w:tcPr>
          <w:p w14:paraId="7C0BE756">
            <w:pPr>
              <w:spacing w:line="300" w:lineRule="exact"/>
              <w:rPr>
                <w:rFonts w:ascii="宋体" w:hAnsi="宋体" w:cs="宋体"/>
                <w:szCs w:val="21"/>
              </w:rPr>
            </w:pPr>
            <w:r>
              <w:rPr>
                <w:rFonts w:hint="eastAsia" w:ascii="宋体" w:hAnsi="宋体" w:cs="宋体"/>
                <w:kern w:val="0"/>
                <w:szCs w:val="21"/>
              </w:rPr>
              <w:t>2025年</w:t>
            </w:r>
            <w:r>
              <w:rPr>
                <w:rFonts w:hint="eastAsia" w:ascii="宋体" w:hAnsi="宋体" w:cs="宋体"/>
                <w:kern w:val="0"/>
                <w:szCs w:val="21"/>
                <w:lang w:val="en-US" w:eastAsia="zh-CN"/>
              </w:rPr>
              <w:t>9</w:t>
            </w:r>
            <w:r>
              <w:rPr>
                <w:rFonts w:hint="eastAsia" w:ascii="宋体" w:hAnsi="宋体" w:cs="宋体"/>
                <w:kern w:val="0"/>
                <w:szCs w:val="21"/>
              </w:rPr>
              <w:t>月2</w:t>
            </w:r>
            <w:r>
              <w:rPr>
                <w:rFonts w:hint="eastAsia" w:ascii="宋体" w:hAnsi="宋体" w:cs="宋体"/>
                <w:kern w:val="0"/>
                <w:szCs w:val="21"/>
                <w:lang w:val="en-US" w:eastAsia="zh-CN"/>
              </w:rPr>
              <w:t>5</w:t>
            </w:r>
            <w:r>
              <w:rPr>
                <w:rFonts w:hint="eastAsia" w:ascii="宋体" w:hAnsi="宋体" w:cs="宋体"/>
                <w:kern w:val="0"/>
                <w:szCs w:val="21"/>
              </w:rPr>
              <w:t>日前</w:t>
            </w:r>
            <w:r>
              <w:rPr>
                <w:rFonts w:hint="eastAsia" w:ascii="宋体" w:hAnsi="宋体" w:cs="宋体"/>
                <w:kern w:val="0"/>
                <w:szCs w:val="21"/>
                <w:lang w:val="en-US" w:eastAsia="zh-CN"/>
              </w:rPr>
              <w:t>按甲方要求供货到指定地点</w:t>
            </w:r>
            <w:r>
              <w:rPr>
                <w:rFonts w:hint="eastAsia" w:ascii="宋体" w:hAnsi="宋体" w:cs="宋体"/>
                <w:kern w:val="0"/>
                <w:szCs w:val="21"/>
              </w:rPr>
              <w:t>。</w:t>
            </w:r>
          </w:p>
        </w:tc>
      </w:tr>
      <w:tr w14:paraId="18BE9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675" w:type="dxa"/>
            <w:tcBorders>
              <w:top w:val="single" w:color="auto" w:sz="4" w:space="0"/>
              <w:left w:val="single" w:color="auto" w:sz="4" w:space="0"/>
              <w:bottom w:val="single" w:color="auto" w:sz="4" w:space="0"/>
              <w:right w:val="single" w:color="auto" w:sz="4" w:space="0"/>
            </w:tcBorders>
            <w:vAlign w:val="center"/>
          </w:tcPr>
          <w:p w14:paraId="00774769">
            <w:pPr>
              <w:jc w:val="center"/>
              <w:rPr>
                <w:rFonts w:ascii="宋体" w:hAnsi="宋体" w:cs="宋体"/>
                <w:szCs w:val="21"/>
              </w:rPr>
            </w:pPr>
            <w:r>
              <w:rPr>
                <w:rFonts w:hint="eastAsia" w:ascii="宋体" w:hAnsi="宋体" w:cs="宋体"/>
                <w:szCs w:val="21"/>
              </w:rPr>
              <w:t>4</w:t>
            </w:r>
          </w:p>
        </w:tc>
        <w:tc>
          <w:tcPr>
            <w:tcW w:w="2458" w:type="dxa"/>
            <w:gridSpan w:val="2"/>
            <w:tcBorders>
              <w:top w:val="single" w:color="auto" w:sz="4" w:space="0"/>
              <w:left w:val="single" w:color="auto" w:sz="4" w:space="0"/>
              <w:bottom w:val="single" w:color="auto" w:sz="4" w:space="0"/>
              <w:right w:val="single" w:color="auto" w:sz="4" w:space="0"/>
            </w:tcBorders>
            <w:vAlign w:val="center"/>
          </w:tcPr>
          <w:p w14:paraId="635A8C9D">
            <w:pPr>
              <w:spacing w:line="360" w:lineRule="exact"/>
              <w:jc w:val="center"/>
              <w:rPr>
                <w:rFonts w:ascii="宋体" w:hAnsi="宋体" w:cs="宋体"/>
                <w:szCs w:val="21"/>
              </w:rPr>
            </w:pPr>
            <w:r>
              <w:rPr>
                <w:rFonts w:hint="eastAsia" w:ascii="宋体" w:hAnsi="宋体" w:cs="宋体"/>
                <w:szCs w:val="21"/>
              </w:rPr>
              <w:t>▲服务地点或交付地点</w:t>
            </w:r>
          </w:p>
        </w:tc>
        <w:tc>
          <w:tcPr>
            <w:tcW w:w="6711" w:type="dxa"/>
            <w:tcBorders>
              <w:top w:val="single" w:color="auto" w:sz="4" w:space="0"/>
              <w:left w:val="single" w:color="auto" w:sz="4" w:space="0"/>
              <w:bottom w:val="single" w:color="auto" w:sz="4" w:space="0"/>
              <w:right w:val="single" w:color="auto" w:sz="4" w:space="0"/>
            </w:tcBorders>
            <w:vAlign w:val="center"/>
          </w:tcPr>
          <w:p w14:paraId="7F5BA144">
            <w:pPr>
              <w:spacing w:line="300" w:lineRule="exact"/>
              <w:jc w:val="left"/>
              <w:rPr>
                <w:rFonts w:hint="default" w:ascii="宋体" w:hAnsi="宋体" w:eastAsia="宋体" w:cs="宋体"/>
                <w:szCs w:val="21"/>
                <w:lang w:val="en-US" w:eastAsia="zh-CN"/>
              </w:rPr>
            </w:pPr>
            <w:r>
              <w:rPr>
                <w:rFonts w:hint="eastAsia" w:ascii="宋体" w:hAnsi="宋体" w:cs="宋体"/>
                <w:color w:val="0000FF"/>
                <w:szCs w:val="21"/>
              </w:rPr>
              <w:t>成交供应商以</w:t>
            </w:r>
            <w:r>
              <w:rPr>
                <w:rFonts w:hint="eastAsia" w:ascii="宋体" w:hAnsi="宋体" w:cs="宋体"/>
                <w:color w:val="FF0000"/>
                <w:szCs w:val="21"/>
                <w:lang w:val="en-US" w:eastAsia="zh-CN"/>
              </w:rPr>
              <w:t>集中配送的方式配送到采购人指定地点。</w:t>
            </w:r>
          </w:p>
        </w:tc>
      </w:tr>
      <w:tr w14:paraId="598B2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675" w:type="dxa"/>
            <w:tcBorders>
              <w:top w:val="single" w:color="auto" w:sz="4" w:space="0"/>
              <w:left w:val="single" w:color="auto" w:sz="4" w:space="0"/>
              <w:bottom w:val="single" w:color="auto" w:sz="4" w:space="0"/>
              <w:right w:val="single" w:color="auto" w:sz="4" w:space="0"/>
            </w:tcBorders>
          </w:tcPr>
          <w:p w14:paraId="7EDE8E45">
            <w:pPr>
              <w:jc w:val="center"/>
              <w:rPr>
                <w:rFonts w:hint="eastAsia" w:ascii="宋体" w:hAnsi="宋体" w:cs="宋体"/>
                <w:szCs w:val="21"/>
                <w:lang w:val="en-US" w:eastAsia="zh-CN"/>
              </w:rPr>
            </w:pPr>
          </w:p>
          <w:p w14:paraId="277B3C65">
            <w:pPr>
              <w:jc w:val="center"/>
              <w:rPr>
                <w:rFonts w:hint="eastAsia" w:ascii="宋体" w:hAnsi="宋体" w:cs="宋体"/>
                <w:szCs w:val="21"/>
                <w:lang w:val="en-US" w:eastAsia="zh-CN"/>
              </w:rPr>
            </w:pPr>
          </w:p>
          <w:p w14:paraId="0DE1A411">
            <w:pPr>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2458" w:type="dxa"/>
            <w:gridSpan w:val="2"/>
            <w:tcBorders>
              <w:top w:val="single" w:color="auto" w:sz="4" w:space="0"/>
              <w:left w:val="single" w:color="auto" w:sz="4" w:space="0"/>
              <w:bottom w:val="single" w:color="auto" w:sz="4" w:space="0"/>
              <w:right w:val="single" w:color="auto" w:sz="4" w:space="0"/>
            </w:tcBorders>
            <w:vAlign w:val="center"/>
          </w:tcPr>
          <w:p w14:paraId="14D076AB">
            <w:pPr>
              <w:spacing w:line="360" w:lineRule="exact"/>
              <w:jc w:val="center"/>
              <w:rPr>
                <w:rFonts w:ascii="宋体" w:hAnsi="宋体" w:cs="宋体"/>
                <w:szCs w:val="21"/>
              </w:rPr>
            </w:pPr>
            <w:r>
              <w:rPr>
                <w:rFonts w:hint="eastAsia" w:ascii="宋体" w:hAnsi="宋体" w:cs="宋体"/>
                <w:szCs w:val="21"/>
              </w:rPr>
              <w:t>▲验收标准</w:t>
            </w:r>
          </w:p>
        </w:tc>
        <w:tc>
          <w:tcPr>
            <w:tcW w:w="6711" w:type="dxa"/>
            <w:tcBorders>
              <w:top w:val="single" w:color="auto" w:sz="4" w:space="0"/>
              <w:left w:val="single" w:color="auto" w:sz="4" w:space="0"/>
              <w:bottom w:val="single" w:color="auto" w:sz="4" w:space="0"/>
              <w:right w:val="single" w:color="auto" w:sz="4" w:space="0"/>
            </w:tcBorders>
            <w:vAlign w:val="center"/>
          </w:tcPr>
          <w:p w14:paraId="38491772">
            <w:pPr>
              <w:numPr>
                <w:ilvl w:val="0"/>
                <w:numId w:val="3"/>
              </w:numPr>
              <w:spacing w:line="360" w:lineRule="auto"/>
              <w:rPr>
                <w:rFonts w:ascii="宋体" w:hAnsi="宋体" w:cs="宋体"/>
              </w:rPr>
            </w:pPr>
            <w:r>
              <w:rPr>
                <w:rFonts w:hint="eastAsia" w:ascii="宋体" w:hAnsi="宋体" w:cs="宋体"/>
              </w:rPr>
              <w:t>成交供应商所供商品如有国家相关标准、行业标准等标准、规范的，应执行相应的标准、规范。如具体采购需求与标准、规范不一致，采购需求高于标准、规范的按具体采购需求执行，采购需求低于标准、规范的按标准、规范执行。</w:t>
            </w:r>
          </w:p>
          <w:p w14:paraId="0E6A8229">
            <w:pPr>
              <w:spacing w:line="360" w:lineRule="auto"/>
              <w:rPr>
                <w:rFonts w:ascii="宋体" w:hAnsi="宋体" w:cs="宋体"/>
              </w:rPr>
            </w:pPr>
            <w:r>
              <w:rPr>
                <w:rFonts w:hint="eastAsia" w:ascii="宋体" w:hAnsi="宋体" w:cs="宋体"/>
              </w:rPr>
              <w:t>供应商提供的商品质量达不到规定标准，采购人有权拒绝接收，如因使用供应商的质量不合格的产品，造成食物中毒或产生其他不适症状，供应商必须承担由此产生的一切经济、法律责任，同时无条件终止协议拒付货款。</w:t>
            </w:r>
          </w:p>
          <w:p w14:paraId="0DAFAD3B">
            <w:pPr>
              <w:spacing w:line="360" w:lineRule="auto"/>
              <w:rPr>
                <w:rFonts w:ascii="宋体" w:hAnsi="宋体" w:cs="宋体"/>
              </w:rPr>
            </w:pPr>
            <w:r>
              <w:rPr>
                <w:rFonts w:hint="eastAsia" w:ascii="宋体" w:hAnsi="宋体" w:cs="宋体"/>
              </w:rPr>
              <w:t>2.采购人根据竞争性谈判文件要求、成交供应商响应文件承诺、采购合同条款及相关法律法规规定验收，成交供应商未按竞争性谈判文件要求、响应文件承诺提供慰问品定点供应服务的，采购人有权不予验收，造成的一切不利后果由成交供应商自行承担；对不符合规格要求的商品，供应商必须无条件接受退货。</w:t>
            </w:r>
          </w:p>
          <w:p w14:paraId="7E2B2BBA">
            <w:pPr>
              <w:spacing w:line="360" w:lineRule="auto"/>
              <w:rPr>
                <w:rFonts w:ascii="宋体" w:hAnsi="宋体" w:cs="宋体"/>
                <w:szCs w:val="21"/>
              </w:rPr>
            </w:pPr>
            <w:r>
              <w:rPr>
                <w:rFonts w:hint="eastAsia" w:ascii="宋体" w:hAnsi="宋体" w:cs="宋体"/>
              </w:rPr>
              <w:t>3.验收方法及方案：现场验收。</w:t>
            </w:r>
          </w:p>
        </w:tc>
      </w:tr>
      <w:tr w14:paraId="4D20C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675" w:type="dxa"/>
            <w:tcBorders>
              <w:top w:val="single" w:color="auto" w:sz="4" w:space="0"/>
              <w:left w:val="single" w:color="auto" w:sz="4" w:space="0"/>
              <w:bottom w:val="single" w:color="auto" w:sz="4" w:space="0"/>
              <w:right w:val="single" w:color="auto" w:sz="4" w:space="0"/>
            </w:tcBorders>
            <w:vAlign w:val="center"/>
          </w:tcPr>
          <w:p w14:paraId="1DBAFD8B">
            <w:pPr>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2458" w:type="dxa"/>
            <w:gridSpan w:val="2"/>
            <w:tcBorders>
              <w:top w:val="single" w:color="auto" w:sz="4" w:space="0"/>
              <w:left w:val="single" w:color="auto" w:sz="4" w:space="0"/>
              <w:bottom w:val="single" w:color="auto" w:sz="4" w:space="0"/>
              <w:right w:val="single" w:color="auto" w:sz="4" w:space="0"/>
            </w:tcBorders>
            <w:vAlign w:val="center"/>
          </w:tcPr>
          <w:p w14:paraId="5D18B7F5">
            <w:pPr>
              <w:jc w:val="center"/>
              <w:rPr>
                <w:rFonts w:ascii="宋体" w:hAnsi="宋体" w:cs="宋体"/>
                <w:kern w:val="0"/>
                <w:szCs w:val="21"/>
                <w:shd w:val="pct10" w:color="auto" w:fill="FFFFFF"/>
              </w:rPr>
            </w:pPr>
            <w:r>
              <w:rPr>
                <w:rFonts w:hint="eastAsia" w:ascii="宋体" w:hAnsi="宋体" w:cs="宋体"/>
                <w:szCs w:val="21"/>
              </w:rPr>
              <w:t>▲服务标准</w:t>
            </w:r>
          </w:p>
        </w:tc>
        <w:tc>
          <w:tcPr>
            <w:tcW w:w="6711" w:type="dxa"/>
            <w:tcBorders>
              <w:top w:val="single" w:color="auto" w:sz="4" w:space="0"/>
              <w:left w:val="single" w:color="auto" w:sz="4" w:space="0"/>
              <w:bottom w:val="single" w:color="auto" w:sz="4" w:space="0"/>
              <w:right w:val="single" w:color="auto" w:sz="4" w:space="0"/>
            </w:tcBorders>
            <w:vAlign w:val="center"/>
          </w:tcPr>
          <w:p w14:paraId="2A555ADD">
            <w:pPr>
              <w:spacing w:line="360" w:lineRule="auto"/>
              <w:rPr>
                <w:rFonts w:ascii="宋体" w:hAnsi="宋体" w:cs="宋体"/>
                <w:szCs w:val="21"/>
              </w:rPr>
            </w:pPr>
            <w:r>
              <w:rPr>
                <w:rFonts w:hint="eastAsia" w:ascii="宋体" w:hAnsi="宋体" w:cs="宋体"/>
                <w:szCs w:val="21"/>
              </w:rPr>
              <w:t>（1）按国家有关产品“三包”规定执行“三包”，严格遵守《食品安全法》，提供所有产品质保期不少于1年；</w:t>
            </w:r>
          </w:p>
          <w:p w14:paraId="6E25BD75">
            <w:pPr>
              <w:spacing w:line="360" w:lineRule="auto"/>
              <w:rPr>
                <w:rFonts w:ascii="宋体" w:hAnsi="宋体" w:cs="宋体"/>
                <w:szCs w:val="21"/>
              </w:rPr>
            </w:pPr>
            <w:r>
              <w:rPr>
                <w:rFonts w:hint="eastAsia" w:ascii="宋体" w:hAnsi="宋体" w:cs="宋体"/>
                <w:szCs w:val="21"/>
              </w:rPr>
              <w:t>（2）质保期内出现问题，接到通知后4小时内做出有效回应，24小时内到达现场处理，质保期内出现故障，48小时内更换同档次产品；</w:t>
            </w:r>
          </w:p>
          <w:p w14:paraId="4C94102E">
            <w:pPr>
              <w:spacing w:line="300" w:lineRule="exact"/>
              <w:rPr>
                <w:rFonts w:ascii="宋体" w:hAnsi="宋体" w:cs="宋体"/>
                <w:szCs w:val="21"/>
              </w:rPr>
            </w:pPr>
            <w:r>
              <w:rPr>
                <w:rFonts w:hint="eastAsia" w:ascii="宋体" w:hAnsi="宋体" w:cs="宋体"/>
                <w:szCs w:val="21"/>
              </w:rPr>
              <w:t>（3）其余按厂家承诺进行。</w:t>
            </w:r>
          </w:p>
        </w:tc>
      </w:tr>
      <w:tr w14:paraId="08B72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675" w:type="dxa"/>
            <w:tcBorders>
              <w:top w:val="single" w:color="auto" w:sz="4" w:space="0"/>
              <w:left w:val="single" w:color="auto" w:sz="4" w:space="0"/>
              <w:bottom w:val="single" w:color="auto" w:sz="4" w:space="0"/>
              <w:right w:val="single" w:color="auto" w:sz="4" w:space="0"/>
            </w:tcBorders>
            <w:vAlign w:val="center"/>
          </w:tcPr>
          <w:p w14:paraId="3A649FBB">
            <w:pPr>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2458" w:type="dxa"/>
            <w:gridSpan w:val="2"/>
            <w:tcBorders>
              <w:top w:val="single" w:color="auto" w:sz="4" w:space="0"/>
              <w:left w:val="single" w:color="auto" w:sz="4" w:space="0"/>
              <w:bottom w:val="single" w:color="auto" w:sz="4" w:space="0"/>
              <w:right w:val="single" w:color="auto" w:sz="4" w:space="0"/>
            </w:tcBorders>
            <w:vAlign w:val="center"/>
          </w:tcPr>
          <w:p w14:paraId="27B6BE35">
            <w:pPr>
              <w:spacing w:line="360" w:lineRule="exact"/>
              <w:jc w:val="center"/>
              <w:rPr>
                <w:rFonts w:ascii="宋体" w:hAnsi="宋体" w:cs="宋体"/>
                <w:szCs w:val="21"/>
              </w:rPr>
            </w:pPr>
            <w:r>
              <w:rPr>
                <w:rFonts w:hint="eastAsia" w:ascii="宋体" w:hAnsi="宋体" w:cs="宋体"/>
                <w:szCs w:val="21"/>
              </w:rPr>
              <w:t>知识产权</w:t>
            </w:r>
          </w:p>
        </w:tc>
        <w:tc>
          <w:tcPr>
            <w:tcW w:w="6711" w:type="dxa"/>
            <w:tcBorders>
              <w:top w:val="single" w:color="auto" w:sz="4" w:space="0"/>
              <w:left w:val="single" w:color="auto" w:sz="4" w:space="0"/>
              <w:bottom w:val="single" w:color="auto" w:sz="4" w:space="0"/>
              <w:right w:val="single" w:color="auto" w:sz="4" w:space="0"/>
            </w:tcBorders>
            <w:vAlign w:val="center"/>
          </w:tcPr>
          <w:p w14:paraId="3CEA513E">
            <w:pPr>
              <w:spacing w:line="360" w:lineRule="exact"/>
              <w:rPr>
                <w:rFonts w:ascii="宋体" w:hAnsi="宋体" w:cs="宋体"/>
                <w:szCs w:val="21"/>
              </w:rPr>
            </w:pPr>
            <w:r>
              <w:rPr>
                <w:rFonts w:hint="eastAsia" w:ascii="宋体" w:hAnsi="宋体" w:cs="宋体"/>
                <w:szCs w:val="21"/>
              </w:rPr>
              <w:t>采购人在中华人民共和国境内使用供应商提供的产品及服务时免受第三方提出的侵犯其专利权或其它知识产权的起诉。如果第三方提出侵权指控，成交供应商应承担由此而引起的一切法律责任和费用。供应商在响应文件中提供承诺或证明材料。</w:t>
            </w:r>
          </w:p>
        </w:tc>
      </w:tr>
      <w:tr w14:paraId="39FA6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6" w:hRule="atLeast"/>
        </w:trPr>
        <w:tc>
          <w:tcPr>
            <w:tcW w:w="675" w:type="dxa"/>
            <w:tcBorders>
              <w:top w:val="single" w:color="auto" w:sz="4" w:space="0"/>
              <w:left w:val="single" w:color="auto" w:sz="4" w:space="0"/>
              <w:bottom w:val="single" w:color="auto" w:sz="4" w:space="0"/>
              <w:right w:val="single" w:color="auto" w:sz="4" w:space="0"/>
            </w:tcBorders>
            <w:vAlign w:val="center"/>
          </w:tcPr>
          <w:p w14:paraId="784829DF">
            <w:pPr>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2458" w:type="dxa"/>
            <w:gridSpan w:val="2"/>
            <w:tcBorders>
              <w:top w:val="single" w:color="auto" w:sz="4" w:space="0"/>
              <w:left w:val="single" w:color="auto" w:sz="4" w:space="0"/>
              <w:bottom w:val="single" w:color="auto" w:sz="4" w:space="0"/>
              <w:right w:val="single" w:color="auto" w:sz="4" w:space="0"/>
            </w:tcBorders>
            <w:vAlign w:val="center"/>
          </w:tcPr>
          <w:p w14:paraId="14BB4017">
            <w:pPr>
              <w:spacing w:line="360" w:lineRule="exact"/>
              <w:jc w:val="center"/>
              <w:rPr>
                <w:rFonts w:ascii="宋体" w:hAnsi="宋体" w:cs="宋体"/>
                <w:kern w:val="0"/>
                <w:szCs w:val="21"/>
                <w:shd w:val="pct10" w:color="auto" w:fill="FFFFFF"/>
              </w:rPr>
            </w:pPr>
            <w:r>
              <w:rPr>
                <w:rFonts w:hint="eastAsia" w:ascii="宋体" w:hAnsi="宋体" w:cs="宋体"/>
                <w:szCs w:val="21"/>
              </w:rPr>
              <w:t>付款方式、时间及条件</w:t>
            </w:r>
          </w:p>
        </w:tc>
        <w:tc>
          <w:tcPr>
            <w:tcW w:w="6711" w:type="dxa"/>
            <w:tcBorders>
              <w:top w:val="single" w:color="auto" w:sz="4" w:space="0"/>
              <w:left w:val="single" w:color="auto" w:sz="4" w:space="0"/>
              <w:bottom w:val="single" w:color="auto" w:sz="4" w:space="0"/>
              <w:right w:val="single" w:color="auto" w:sz="4" w:space="0"/>
            </w:tcBorders>
            <w:vAlign w:val="center"/>
          </w:tcPr>
          <w:p w14:paraId="08182F47">
            <w:pPr>
              <w:spacing w:line="360" w:lineRule="exact"/>
              <w:rPr>
                <w:rFonts w:ascii="宋体" w:hAnsi="宋体" w:cs="宋体"/>
                <w:szCs w:val="21"/>
              </w:rPr>
            </w:pPr>
            <w:r>
              <w:rPr>
                <w:rFonts w:hint="eastAsia" w:ascii="宋体" w:hAnsi="宋体" w:cs="宋体"/>
                <w:szCs w:val="21"/>
              </w:rPr>
              <w:t>采购人与供应商签订合同后，成交供应商在采购人领取完慰问品实物的10个工作日内向采购人提交所提供春节慰问品清单及付款申请，并开具符合国家财务规定的全额相应增值税发票给采购人，采购人核实无误后，在30个工作日内一次性支付相应慰问品货款（无息）。</w:t>
            </w:r>
          </w:p>
        </w:tc>
      </w:tr>
      <w:tr w14:paraId="79844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9844" w:type="dxa"/>
            <w:gridSpan w:val="4"/>
            <w:tcBorders>
              <w:top w:val="single" w:color="auto" w:sz="4" w:space="0"/>
              <w:left w:val="single" w:color="auto" w:sz="4" w:space="0"/>
              <w:bottom w:val="single" w:color="auto" w:sz="4" w:space="0"/>
              <w:right w:val="single" w:color="auto" w:sz="4" w:space="0"/>
            </w:tcBorders>
            <w:shd w:val="clear" w:color="auto" w:fill="D9D9D9"/>
          </w:tcPr>
          <w:p w14:paraId="2DCD3D99">
            <w:pPr>
              <w:widowControl/>
              <w:spacing w:line="240" w:lineRule="exact"/>
              <w:jc w:val="center"/>
              <w:rPr>
                <w:rFonts w:ascii="宋体" w:hAnsi="宋体" w:cs="宋体"/>
                <w:szCs w:val="21"/>
              </w:rPr>
            </w:pPr>
            <w:r>
              <w:rPr>
                <w:rFonts w:hint="eastAsia" w:ascii="宋体" w:hAnsi="宋体" w:cs="宋体"/>
                <w:b/>
                <w:kern w:val="0"/>
                <w:szCs w:val="21"/>
              </w:rPr>
              <w:t>本项目其他要求及说明</w:t>
            </w:r>
          </w:p>
        </w:tc>
      </w:tr>
      <w:tr w14:paraId="24FF9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675" w:type="dxa"/>
            <w:tcBorders>
              <w:top w:val="single" w:color="auto" w:sz="4" w:space="0"/>
              <w:left w:val="single" w:color="auto" w:sz="4" w:space="0"/>
              <w:bottom w:val="single" w:color="auto" w:sz="4" w:space="0"/>
              <w:right w:val="single" w:color="auto" w:sz="4" w:space="0"/>
            </w:tcBorders>
            <w:vAlign w:val="center"/>
          </w:tcPr>
          <w:p w14:paraId="635701EC">
            <w:pPr>
              <w:jc w:val="center"/>
              <w:rPr>
                <w:rFonts w:ascii="宋体" w:hAnsi="宋体" w:cs="宋体"/>
                <w:szCs w:val="21"/>
              </w:rPr>
            </w:pPr>
            <w:r>
              <w:rPr>
                <w:rFonts w:hint="eastAsia" w:ascii="宋体" w:hAnsi="宋体" w:cs="宋体"/>
                <w:szCs w:val="21"/>
              </w:rPr>
              <w:t>1</w:t>
            </w:r>
          </w:p>
        </w:tc>
        <w:tc>
          <w:tcPr>
            <w:tcW w:w="2458" w:type="dxa"/>
            <w:gridSpan w:val="2"/>
            <w:tcBorders>
              <w:top w:val="single" w:color="auto" w:sz="4" w:space="0"/>
              <w:left w:val="single" w:color="auto" w:sz="4" w:space="0"/>
              <w:bottom w:val="single" w:color="auto" w:sz="4" w:space="0"/>
              <w:right w:val="single" w:color="auto" w:sz="4" w:space="0"/>
            </w:tcBorders>
            <w:vAlign w:val="center"/>
          </w:tcPr>
          <w:p w14:paraId="7E1A0633">
            <w:pPr>
              <w:spacing w:line="300" w:lineRule="exact"/>
              <w:jc w:val="center"/>
              <w:rPr>
                <w:rFonts w:ascii="宋体" w:hAnsi="宋体" w:cs="宋体"/>
                <w:szCs w:val="21"/>
              </w:rPr>
            </w:pPr>
            <w:r>
              <w:rPr>
                <w:rFonts w:hint="eastAsia" w:ascii="宋体" w:hAnsi="宋体" w:cs="宋体"/>
                <w:szCs w:val="21"/>
              </w:rPr>
              <w:t>演示要求</w:t>
            </w:r>
          </w:p>
        </w:tc>
        <w:tc>
          <w:tcPr>
            <w:tcW w:w="6711" w:type="dxa"/>
            <w:tcBorders>
              <w:top w:val="single" w:color="auto" w:sz="4" w:space="0"/>
              <w:left w:val="single" w:color="auto" w:sz="4" w:space="0"/>
              <w:bottom w:val="single" w:color="auto" w:sz="4" w:space="0"/>
              <w:right w:val="single" w:color="auto" w:sz="4" w:space="0"/>
            </w:tcBorders>
            <w:vAlign w:val="center"/>
          </w:tcPr>
          <w:p w14:paraId="0A6B62F1">
            <w:pPr>
              <w:spacing w:line="300" w:lineRule="exact"/>
              <w:jc w:val="left"/>
              <w:rPr>
                <w:rFonts w:ascii="宋体" w:hAnsi="宋体" w:cs="宋体"/>
                <w:szCs w:val="21"/>
              </w:rPr>
            </w:pPr>
            <w:r>
              <w:rPr>
                <w:rFonts w:hint="eastAsia" w:ascii="宋体" w:hAnsi="宋体" w:cs="宋体"/>
                <w:szCs w:val="21"/>
              </w:rPr>
              <w:t>无要求</w:t>
            </w:r>
          </w:p>
        </w:tc>
      </w:tr>
      <w:tr w14:paraId="6F317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675" w:type="dxa"/>
            <w:tcBorders>
              <w:top w:val="single" w:color="auto" w:sz="4" w:space="0"/>
              <w:left w:val="single" w:color="auto" w:sz="4" w:space="0"/>
              <w:bottom w:val="single" w:color="auto" w:sz="4" w:space="0"/>
              <w:right w:val="single" w:color="auto" w:sz="4" w:space="0"/>
            </w:tcBorders>
            <w:vAlign w:val="center"/>
          </w:tcPr>
          <w:p w14:paraId="135A8AB8">
            <w:pPr>
              <w:jc w:val="center"/>
              <w:rPr>
                <w:rFonts w:ascii="宋体" w:hAnsi="宋体" w:cs="宋体"/>
                <w:szCs w:val="21"/>
              </w:rPr>
            </w:pPr>
            <w:r>
              <w:rPr>
                <w:rFonts w:hint="eastAsia" w:ascii="宋体" w:hAnsi="宋体" w:cs="宋体"/>
                <w:szCs w:val="21"/>
              </w:rPr>
              <w:t>2</w:t>
            </w:r>
          </w:p>
        </w:tc>
        <w:tc>
          <w:tcPr>
            <w:tcW w:w="2458" w:type="dxa"/>
            <w:gridSpan w:val="2"/>
            <w:tcBorders>
              <w:top w:val="single" w:color="auto" w:sz="4" w:space="0"/>
              <w:left w:val="single" w:color="auto" w:sz="4" w:space="0"/>
              <w:bottom w:val="single" w:color="auto" w:sz="4" w:space="0"/>
              <w:right w:val="single" w:color="auto" w:sz="4" w:space="0"/>
            </w:tcBorders>
            <w:vAlign w:val="center"/>
          </w:tcPr>
          <w:p w14:paraId="7AA6C4C2">
            <w:pPr>
              <w:spacing w:line="300" w:lineRule="exact"/>
              <w:jc w:val="center"/>
              <w:rPr>
                <w:rFonts w:ascii="宋体" w:hAnsi="宋体" w:cs="宋体"/>
                <w:szCs w:val="21"/>
              </w:rPr>
            </w:pPr>
            <w:r>
              <w:rPr>
                <w:rFonts w:hint="eastAsia" w:ascii="宋体" w:hAnsi="宋体" w:cs="宋体"/>
                <w:szCs w:val="21"/>
              </w:rPr>
              <w:t>样品要求</w:t>
            </w:r>
          </w:p>
        </w:tc>
        <w:tc>
          <w:tcPr>
            <w:tcW w:w="6711" w:type="dxa"/>
            <w:tcBorders>
              <w:top w:val="single" w:color="auto" w:sz="4" w:space="0"/>
              <w:left w:val="single" w:color="auto" w:sz="4" w:space="0"/>
              <w:bottom w:val="single" w:color="auto" w:sz="4" w:space="0"/>
              <w:right w:val="single" w:color="auto" w:sz="4" w:space="0"/>
            </w:tcBorders>
            <w:vAlign w:val="center"/>
          </w:tcPr>
          <w:p w14:paraId="661A7982">
            <w:pPr>
              <w:spacing w:line="300" w:lineRule="exact"/>
              <w:jc w:val="left"/>
              <w:rPr>
                <w:rFonts w:ascii="宋体" w:hAnsi="宋体" w:cs="宋体"/>
                <w:szCs w:val="21"/>
              </w:rPr>
            </w:pPr>
            <w:r>
              <w:rPr>
                <w:rFonts w:hint="eastAsia" w:ascii="宋体" w:hAnsi="宋体" w:cs="宋体"/>
                <w:szCs w:val="21"/>
              </w:rPr>
              <w:t>无要求</w:t>
            </w:r>
          </w:p>
        </w:tc>
      </w:tr>
      <w:tr w14:paraId="4D2B3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675" w:type="dxa"/>
            <w:tcBorders>
              <w:top w:val="single" w:color="auto" w:sz="4" w:space="0"/>
              <w:left w:val="single" w:color="auto" w:sz="4" w:space="0"/>
              <w:bottom w:val="single" w:color="auto" w:sz="4" w:space="0"/>
              <w:right w:val="single" w:color="auto" w:sz="4" w:space="0"/>
            </w:tcBorders>
          </w:tcPr>
          <w:p w14:paraId="77B8D287">
            <w:pPr>
              <w:jc w:val="center"/>
              <w:rPr>
                <w:rFonts w:ascii="宋体" w:hAnsi="宋体" w:cs="宋体"/>
                <w:szCs w:val="21"/>
              </w:rPr>
            </w:pPr>
            <w:r>
              <w:rPr>
                <w:rFonts w:hint="eastAsia" w:ascii="宋体" w:hAnsi="宋体" w:cs="宋体"/>
                <w:szCs w:val="21"/>
              </w:rPr>
              <w:t>3</w:t>
            </w:r>
          </w:p>
        </w:tc>
        <w:tc>
          <w:tcPr>
            <w:tcW w:w="2458" w:type="dxa"/>
            <w:gridSpan w:val="2"/>
            <w:tcBorders>
              <w:top w:val="single" w:color="auto" w:sz="4" w:space="0"/>
              <w:left w:val="single" w:color="auto" w:sz="4" w:space="0"/>
              <w:bottom w:val="single" w:color="auto" w:sz="4" w:space="0"/>
              <w:right w:val="single" w:color="auto" w:sz="4" w:space="0"/>
            </w:tcBorders>
            <w:vAlign w:val="center"/>
          </w:tcPr>
          <w:p w14:paraId="3D88BC9D">
            <w:pPr>
              <w:spacing w:line="360" w:lineRule="exact"/>
              <w:jc w:val="center"/>
              <w:rPr>
                <w:rFonts w:ascii="宋体" w:hAnsi="宋体" w:cs="宋体"/>
                <w:szCs w:val="21"/>
              </w:rPr>
            </w:pPr>
            <w:r>
              <w:rPr>
                <w:rFonts w:hint="eastAsia" w:ascii="宋体" w:hAnsi="宋体" w:cs="宋体"/>
                <w:szCs w:val="21"/>
              </w:rPr>
              <w:t>其他</w:t>
            </w:r>
          </w:p>
        </w:tc>
        <w:tc>
          <w:tcPr>
            <w:tcW w:w="6711" w:type="dxa"/>
            <w:tcBorders>
              <w:top w:val="single" w:color="auto" w:sz="4" w:space="0"/>
              <w:left w:val="single" w:color="auto" w:sz="4" w:space="0"/>
              <w:bottom w:val="single" w:color="auto" w:sz="4" w:space="0"/>
              <w:right w:val="single" w:color="auto" w:sz="4" w:space="0"/>
            </w:tcBorders>
            <w:vAlign w:val="center"/>
          </w:tcPr>
          <w:p w14:paraId="5776E873">
            <w:pPr>
              <w:spacing w:line="340" w:lineRule="exact"/>
              <w:jc w:val="left"/>
              <w:rPr>
                <w:rFonts w:ascii="宋体" w:hAnsi="宋体" w:cs="宋体"/>
                <w:szCs w:val="21"/>
              </w:rPr>
            </w:pPr>
            <w:r>
              <w:rPr>
                <w:rFonts w:hint="eastAsia" w:ascii="宋体" w:hAnsi="宋体" w:cs="宋体"/>
                <w:szCs w:val="21"/>
              </w:rPr>
              <w:t>（1）其他未尽事宜由供需双方在采购合同中详细约定。</w:t>
            </w:r>
          </w:p>
          <w:p w14:paraId="45D1F953">
            <w:pPr>
              <w:spacing w:line="340" w:lineRule="exact"/>
              <w:jc w:val="left"/>
              <w:rPr>
                <w:rFonts w:ascii="宋体" w:hAnsi="宋体" w:cs="宋体"/>
                <w:szCs w:val="21"/>
              </w:rPr>
            </w:pPr>
            <w:r>
              <w:rPr>
                <w:rFonts w:hint="eastAsia" w:ascii="宋体" w:hAnsi="宋体" w:cs="宋体"/>
                <w:szCs w:val="21"/>
              </w:rPr>
              <w:t>（2）标注“▲”的条款或要求系指实质性条款或实质性要求，必须满足，如存在负偏离将导致响应被否决。</w:t>
            </w:r>
          </w:p>
        </w:tc>
      </w:tr>
      <w:tr w14:paraId="6F013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9844" w:type="dxa"/>
            <w:gridSpan w:val="4"/>
            <w:tcBorders>
              <w:top w:val="single" w:color="auto" w:sz="4" w:space="0"/>
              <w:left w:val="single" w:color="auto" w:sz="4" w:space="0"/>
              <w:bottom w:val="single" w:color="auto" w:sz="4" w:space="0"/>
              <w:right w:val="single" w:color="auto" w:sz="4" w:space="0"/>
            </w:tcBorders>
          </w:tcPr>
          <w:p w14:paraId="621B4B83">
            <w:pPr>
              <w:spacing w:line="300" w:lineRule="exact"/>
              <w:jc w:val="center"/>
              <w:rPr>
                <w:rFonts w:ascii="宋体" w:hAnsi="宋体" w:cs="宋体"/>
                <w:szCs w:val="21"/>
              </w:rPr>
            </w:pPr>
            <w:r>
              <w:rPr>
                <w:rFonts w:hint="eastAsia" w:ascii="宋体" w:hAnsi="宋体" w:cs="宋体"/>
                <w:b/>
                <w:bCs/>
                <w:szCs w:val="21"/>
              </w:rPr>
              <w:t>本次询价采购按 “满足实质性需求且报价最低” 原则，选定最低报价的合格供应商作为中标人</w:t>
            </w:r>
          </w:p>
        </w:tc>
      </w:tr>
    </w:tbl>
    <w:p w14:paraId="6A7DEE18">
      <w:pPr>
        <w:pStyle w:val="15"/>
        <w:rPr>
          <w:rFonts w:hint="eastAsia"/>
          <w:lang w:val="en-US" w:eastAsia="zh-CN"/>
        </w:rPr>
      </w:pPr>
    </w:p>
    <w:p w14:paraId="4DED2747">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default"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cstheme="minorEastAsia"/>
          <w:b/>
          <w:bCs/>
          <w:color w:val="auto"/>
          <w:sz w:val="28"/>
          <w:szCs w:val="28"/>
          <w:highlight w:val="none"/>
          <w:lang w:val="en-US" w:eastAsia="zh-CN"/>
        </w:rPr>
        <w:t>三</w:t>
      </w:r>
      <w:r>
        <w:rPr>
          <w:rFonts w:hint="eastAsia" w:asciiTheme="minorEastAsia" w:hAnsiTheme="minorEastAsia" w:eastAsiaTheme="minorEastAsia" w:cstheme="minorEastAsia"/>
          <w:b/>
          <w:bCs/>
          <w:color w:val="auto"/>
          <w:sz w:val="28"/>
          <w:szCs w:val="28"/>
          <w:highlight w:val="none"/>
          <w:lang w:val="en-US" w:eastAsia="zh-CN"/>
        </w:rPr>
        <w:t>、资格要求</w:t>
      </w:r>
    </w:p>
    <w:p w14:paraId="33BA472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1.满足《中华人民共和国政府采购法》第二十二条规定；</w:t>
      </w:r>
    </w:p>
    <w:p w14:paraId="7F3668E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2.落实政府采购政策需满足的资格要求：无；</w:t>
      </w:r>
    </w:p>
    <w:p w14:paraId="2A2EDD3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3.2022年起未列入失信被执行人、重大税收违法失信主体；</w:t>
      </w:r>
    </w:p>
    <w:p w14:paraId="1F8B69C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4.本项目的特定资格要求：无。</w:t>
      </w:r>
    </w:p>
    <w:p w14:paraId="0807A8CD">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Theme="minorEastAsia" w:hAnsiTheme="minorEastAsia" w:eastAsiaTheme="minorEastAsia" w:cstheme="minorEastAsia"/>
          <w:b/>
          <w:bCs/>
          <w:color w:val="auto"/>
          <w:sz w:val="28"/>
          <w:szCs w:val="28"/>
          <w:highlight w:val="none"/>
          <w:lang w:val="en-US" w:eastAsia="zh-CN"/>
        </w:rPr>
      </w:pPr>
      <w:bookmarkStart w:id="5" w:name="_Toc28359015"/>
      <w:bookmarkStart w:id="6" w:name="_Toc35393801"/>
      <w:bookmarkStart w:id="7" w:name="_Toc28359092"/>
      <w:bookmarkStart w:id="8" w:name="_Toc18096"/>
      <w:bookmarkStart w:id="9" w:name="_Toc35393632"/>
      <w:r>
        <w:rPr>
          <w:rFonts w:hint="eastAsia" w:asciiTheme="minorEastAsia" w:hAnsiTheme="minorEastAsia" w:cstheme="minorEastAsia"/>
          <w:b/>
          <w:bCs/>
          <w:color w:val="auto"/>
          <w:sz w:val="28"/>
          <w:szCs w:val="28"/>
          <w:highlight w:val="none"/>
          <w:lang w:val="en-US" w:eastAsia="zh-CN"/>
        </w:rPr>
        <w:t>四</w:t>
      </w:r>
      <w:r>
        <w:rPr>
          <w:rFonts w:hint="eastAsia" w:asciiTheme="minorEastAsia" w:hAnsiTheme="minorEastAsia" w:eastAsiaTheme="minorEastAsia" w:cstheme="minorEastAsia"/>
          <w:b/>
          <w:bCs/>
          <w:color w:val="auto"/>
          <w:sz w:val="28"/>
          <w:szCs w:val="28"/>
          <w:highlight w:val="none"/>
          <w:lang w:val="en-US" w:eastAsia="zh-CN"/>
        </w:rPr>
        <w:t>、文件提交</w:t>
      </w:r>
      <w:bookmarkEnd w:id="5"/>
      <w:bookmarkEnd w:id="6"/>
      <w:bookmarkEnd w:id="7"/>
      <w:bookmarkEnd w:id="8"/>
      <w:bookmarkEnd w:id="9"/>
    </w:p>
    <w:p w14:paraId="2292768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Theme="minorEastAsia" w:hAnsiTheme="minorEastAsia" w:cstheme="minorEastAsia"/>
          <w:b/>
          <w:bCs/>
          <w:color w:val="auto"/>
          <w:kern w:val="0"/>
          <w:sz w:val="24"/>
          <w:szCs w:val="24"/>
          <w:lang w:val="en-US" w:eastAsia="zh-CN" w:bidi="ar"/>
        </w:rPr>
      </w:pPr>
      <w:r>
        <w:rPr>
          <w:rFonts w:hint="eastAsia" w:asciiTheme="minorEastAsia" w:hAnsiTheme="minorEastAsia" w:cstheme="minorEastAsia"/>
          <w:b/>
          <w:bCs/>
          <w:color w:val="auto"/>
          <w:kern w:val="0"/>
          <w:sz w:val="24"/>
          <w:szCs w:val="24"/>
          <w:lang w:val="en-US" w:eastAsia="zh-CN" w:bidi="ar"/>
        </w:rPr>
        <w:t>（一）报名资料提交</w:t>
      </w:r>
    </w:p>
    <w:p w14:paraId="780D238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cstheme="minorEastAsia"/>
          <w:color w:val="auto"/>
          <w:kern w:val="0"/>
          <w:sz w:val="24"/>
          <w:szCs w:val="24"/>
          <w:highlight w:val="yellow"/>
          <w:lang w:val="en-US" w:eastAsia="zh-CN" w:bidi="ar"/>
        </w:rPr>
      </w:pPr>
      <w:bookmarkStart w:id="10" w:name="_Toc28359016"/>
      <w:bookmarkStart w:id="11" w:name="_Toc28359093"/>
      <w:bookmarkStart w:id="12" w:name="_Toc35393633"/>
      <w:bookmarkStart w:id="13" w:name="_Toc35393802"/>
      <w:r>
        <w:rPr>
          <w:rFonts w:hint="eastAsia" w:asciiTheme="minorEastAsia" w:hAnsiTheme="minorEastAsia" w:eastAsiaTheme="minorEastAsia" w:cstheme="minorEastAsia"/>
          <w:color w:val="auto"/>
          <w:sz w:val="24"/>
          <w:szCs w:val="24"/>
          <w:highlight w:val="yellow"/>
        </w:rPr>
        <w:t>时间：</w:t>
      </w:r>
      <w:r>
        <w:rPr>
          <w:rFonts w:hint="eastAsia" w:asciiTheme="minorEastAsia" w:hAnsiTheme="minorEastAsia" w:eastAsiaTheme="minorEastAsia" w:cstheme="minorEastAsia"/>
          <w:color w:val="auto"/>
          <w:sz w:val="24"/>
          <w:szCs w:val="24"/>
          <w:highlight w:val="yellow"/>
          <w:u w:val="single"/>
        </w:rPr>
        <w:t>202</w:t>
      </w:r>
      <w:r>
        <w:rPr>
          <w:rFonts w:hint="eastAsia" w:asciiTheme="minorEastAsia" w:hAnsiTheme="minorEastAsia" w:cstheme="minorEastAsia"/>
          <w:color w:val="auto"/>
          <w:sz w:val="24"/>
          <w:szCs w:val="24"/>
          <w:highlight w:val="yellow"/>
          <w:u w:val="single"/>
          <w:lang w:val="en-US" w:eastAsia="zh-CN"/>
        </w:rPr>
        <w:t>5</w:t>
      </w:r>
      <w:r>
        <w:rPr>
          <w:rFonts w:hint="eastAsia" w:asciiTheme="minorEastAsia" w:hAnsiTheme="minorEastAsia" w:eastAsiaTheme="minorEastAsia" w:cstheme="minorEastAsia"/>
          <w:color w:val="auto"/>
          <w:sz w:val="24"/>
          <w:szCs w:val="24"/>
          <w:highlight w:val="yellow"/>
          <w:u w:val="single"/>
        </w:rPr>
        <w:t>年</w:t>
      </w:r>
      <w:r>
        <w:rPr>
          <w:rFonts w:hint="eastAsia" w:asciiTheme="minorEastAsia" w:hAnsiTheme="minorEastAsia" w:cstheme="minorEastAsia"/>
          <w:color w:val="auto"/>
          <w:sz w:val="24"/>
          <w:szCs w:val="24"/>
          <w:highlight w:val="yellow"/>
          <w:u w:val="single"/>
          <w:lang w:val="en-US" w:eastAsia="zh-CN"/>
        </w:rPr>
        <w:t>9</w:t>
      </w:r>
      <w:r>
        <w:rPr>
          <w:rFonts w:hint="eastAsia" w:asciiTheme="minorEastAsia" w:hAnsiTheme="minorEastAsia" w:eastAsiaTheme="minorEastAsia" w:cstheme="minorEastAsia"/>
          <w:color w:val="auto"/>
          <w:sz w:val="24"/>
          <w:szCs w:val="24"/>
          <w:highlight w:val="yellow"/>
          <w:u w:val="single"/>
        </w:rPr>
        <w:t>月</w:t>
      </w:r>
      <w:r>
        <w:rPr>
          <w:rFonts w:hint="eastAsia" w:asciiTheme="minorEastAsia" w:hAnsiTheme="minorEastAsia" w:cstheme="minorEastAsia"/>
          <w:color w:val="auto"/>
          <w:sz w:val="24"/>
          <w:szCs w:val="24"/>
          <w:highlight w:val="yellow"/>
          <w:u w:val="single"/>
          <w:lang w:val="en-US" w:eastAsia="zh-CN"/>
        </w:rPr>
        <w:t xml:space="preserve"> 5</w:t>
      </w:r>
      <w:r>
        <w:rPr>
          <w:rFonts w:hint="eastAsia" w:asciiTheme="minorEastAsia" w:hAnsiTheme="minorEastAsia" w:eastAsiaTheme="minorEastAsia" w:cstheme="minorEastAsia"/>
          <w:color w:val="auto"/>
          <w:sz w:val="24"/>
          <w:szCs w:val="24"/>
          <w:highlight w:val="yellow"/>
          <w:u w:val="single"/>
        </w:rPr>
        <w:t>日至202</w:t>
      </w:r>
      <w:r>
        <w:rPr>
          <w:rFonts w:hint="eastAsia" w:asciiTheme="minorEastAsia" w:hAnsiTheme="minorEastAsia" w:cstheme="minorEastAsia"/>
          <w:color w:val="auto"/>
          <w:sz w:val="24"/>
          <w:szCs w:val="24"/>
          <w:highlight w:val="yellow"/>
          <w:u w:val="single"/>
          <w:lang w:val="en-US" w:eastAsia="zh-CN"/>
        </w:rPr>
        <w:t>5</w:t>
      </w:r>
      <w:r>
        <w:rPr>
          <w:rFonts w:hint="eastAsia" w:asciiTheme="minorEastAsia" w:hAnsiTheme="minorEastAsia" w:eastAsiaTheme="minorEastAsia" w:cstheme="minorEastAsia"/>
          <w:color w:val="auto"/>
          <w:sz w:val="24"/>
          <w:szCs w:val="24"/>
          <w:highlight w:val="yellow"/>
          <w:u w:val="single"/>
        </w:rPr>
        <w:t>年</w:t>
      </w:r>
      <w:r>
        <w:rPr>
          <w:rFonts w:hint="eastAsia" w:asciiTheme="minorEastAsia" w:hAnsiTheme="minorEastAsia" w:cstheme="minorEastAsia"/>
          <w:color w:val="auto"/>
          <w:sz w:val="24"/>
          <w:szCs w:val="24"/>
          <w:highlight w:val="yellow"/>
          <w:u w:val="single"/>
          <w:lang w:val="en-US" w:eastAsia="zh-CN"/>
        </w:rPr>
        <w:t>9</w:t>
      </w:r>
      <w:r>
        <w:rPr>
          <w:rFonts w:hint="eastAsia" w:asciiTheme="minorEastAsia" w:hAnsiTheme="minorEastAsia" w:eastAsiaTheme="minorEastAsia" w:cstheme="minorEastAsia"/>
          <w:color w:val="auto"/>
          <w:sz w:val="24"/>
          <w:szCs w:val="24"/>
          <w:highlight w:val="yellow"/>
          <w:u w:val="single"/>
        </w:rPr>
        <w:t>月</w:t>
      </w:r>
      <w:r>
        <w:rPr>
          <w:rFonts w:hint="eastAsia" w:asciiTheme="minorEastAsia" w:hAnsiTheme="minorEastAsia" w:cstheme="minorEastAsia"/>
          <w:color w:val="auto"/>
          <w:sz w:val="24"/>
          <w:szCs w:val="24"/>
          <w:highlight w:val="yellow"/>
          <w:u w:val="single"/>
          <w:lang w:val="en-US" w:eastAsia="zh-CN"/>
        </w:rPr>
        <w:t xml:space="preserve"> 10</w:t>
      </w:r>
      <w:r>
        <w:rPr>
          <w:rFonts w:hint="eastAsia" w:asciiTheme="minorEastAsia" w:hAnsiTheme="minorEastAsia" w:eastAsiaTheme="minorEastAsia" w:cstheme="minorEastAsia"/>
          <w:color w:val="auto"/>
          <w:sz w:val="24"/>
          <w:szCs w:val="24"/>
          <w:highlight w:val="yellow"/>
          <w:u w:val="single"/>
        </w:rPr>
        <w:t>日</w:t>
      </w:r>
      <w:r>
        <w:rPr>
          <w:rFonts w:hint="eastAsia" w:asciiTheme="minorEastAsia" w:hAnsiTheme="minorEastAsia" w:cstheme="minorEastAsia"/>
          <w:color w:val="auto"/>
          <w:sz w:val="24"/>
          <w:szCs w:val="24"/>
          <w:highlight w:val="yellow"/>
          <w:u w:val="single"/>
          <w:lang w:eastAsia="zh-CN"/>
        </w:rPr>
        <w:t>，</w:t>
      </w:r>
      <w:r>
        <w:rPr>
          <w:rFonts w:hint="eastAsia" w:asciiTheme="minorEastAsia" w:hAnsiTheme="minorEastAsia" w:cstheme="minorEastAsia"/>
          <w:color w:val="auto"/>
          <w:sz w:val="24"/>
          <w:szCs w:val="24"/>
          <w:highlight w:val="yellow"/>
          <w:u w:val="none"/>
          <w:lang w:eastAsia="zh-CN"/>
        </w:rPr>
        <w:t>上午8:00至12:00，下午15:00至17:00（北京时间，法定节假日除外）。</w:t>
      </w:r>
    </w:p>
    <w:p w14:paraId="262539A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cstheme="minorEastAsia"/>
          <w:color w:val="auto"/>
          <w:kern w:val="0"/>
          <w:sz w:val="24"/>
          <w:szCs w:val="24"/>
          <w:lang w:val="en-US" w:eastAsia="zh-CN" w:bidi="ar"/>
        </w:rPr>
      </w:pPr>
      <w:r>
        <w:rPr>
          <w:rFonts w:hint="eastAsia" w:asciiTheme="minorEastAsia" w:hAnsiTheme="minorEastAsia" w:cstheme="minorEastAsia"/>
          <w:color w:val="auto"/>
          <w:kern w:val="0"/>
          <w:sz w:val="24"/>
          <w:szCs w:val="24"/>
          <w:lang w:val="en-US" w:eastAsia="zh-CN" w:bidi="ar"/>
        </w:rPr>
        <w:t>网上报名，请注明项目名称，附件内容提供营业执照复印件、资格要求相关证件（如有）、法人身份证复印件、经办人身份证复印件及授权委托书（如委托）、联系方式，发送至邮箱：zyycgz@126.com 以上复印件均需加盖供应商单位公章（发送邮件后请电话告知已报名）。</w:t>
      </w:r>
    </w:p>
    <w:p w14:paraId="6574F5E8">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Theme="minorEastAsia" w:hAnsiTheme="minorEastAsia" w:cstheme="minorEastAsia"/>
          <w:b/>
          <w:bCs/>
          <w:color w:val="auto"/>
          <w:kern w:val="0"/>
          <w:sz w:val="24"/>
          <w:szCs w:val="24"/>
          <w:lang w:val="en-US" w:eastAsia="zh-CN" w:bidi="ar"/>
        </w:rPr>
      </w:pPr>
      <w:r>
        <w:rPr>
          <w:rFonts w:hint="eastAsia" w:asciiTheme="minorEastAsia" w:hAnsiTheme="minorEastAsia" w:cstheme="minorEastAsia"/>
          <w:b/>
          <w:bCs/>
          <w:color w:val="auto"/>
          <w:kern w:val="0"/>
          <w:sz w:val="24"/>
          <w:szCs w:val="24"/>
          <w:lang w:val="en-US" w:eastAsia="zh-CN" w:bidi="ar"/>
        </w:rPr>
        <w:t>（二）响应文件提交</w:t>
      </w:r>
    </w:p>
    <w:p w14:paraId="0A837A4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截止时间：</w:t>
      </w:r>
      <w:r>
        <w:rPr>
          <w:rStyle w:val="26"/>
          <w:rFonts w:hint="eastAsia" w:asciiTheme="minorEastAsia" w:hAnsiTheme="minorEastAsia" w:eastAsiaTheme="minorEastAsia" w:cstheme="minorEastAsia"/>
          <w:color w:val="auto"/>
          <w:sz w:val="24"/>
          <w:szCs w:val="24"/>
          <w:highlight w:val="none"/>
        </w:rPr>
        <w:t>202</w:t>
      </w:r>
      <w:r>
        <w:rPr>
          <w:rStyle w:val="26"/>
          <w:rFonts w:hint="eastAsia" w:asciiTheme="minorEastAsia" w:hAnsiTheme="minorEastAsia" w:eastAsiaTheme="minorEastAsia" w:cstheme="minorEastAsia"/>
          <w:color w:val="auto"/>
          <w:sz w:val="24"/>
          <w:szCs w:val="24"/>
          <w:highlight w:val="none"/>
          <w:lang w:val="en-US" w:eastAsia="zh-CN"/>
        </w:rPr>
        <w:t>5</w:t>
      </w:r>
      <w:r>
        <w:rPr>
          <w:rStyle w:val="26"/>
          <w:rFonts w:hint="eastAsia" w:asciiTheme="minorEastAsia" w:hAnsiTheme="minorEastAsia" w:eastAsiaTheme="minorEastAsia" w:cstheme="minorEastAsia"/>
          <w:bCs/>
          <w:color w:val="auto"/>
          <w:sz w:val="24"/>
          <w:szCs w:val="24"/>
          <w:highlight w:val="none"/>
        </w:rPr>
        <w:t>年</w:t>
      </w:r>
      <w:r>
        <w:rPr>
          <w:rStyle w:val="26"/>
          <w:rFonts w:hint="eastAsia" w:asciiTheme="minorEastAsia" w:hAnsiTheme="minorEastAsia" w:cstheme="minorEastAsia"/>
          <w:bCs/>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u w:val="single"/>
        </w:rPr>
        <w:t>月</w:t>
      </w:r>
      <w:r>
        <w:rPr>
          <w:rFonts w:hint="eastAsia" w:asciiTheme="minorEastAsia" w:hAnsiTheme="minorEastAsia" w:cstheme="minorEastAsia"/>
          <w:color w:val="auto"/>
          <w:sz w:val="24"/>
          <w:szCs w:val="24"/>
          <w:highlight w:val="none"/>
          <w:u w:val="single"/>
          <w:lang w:val="en-US" w:eastAsia="zh-CN"/>
        </w:rPr>
        <w:t>12</w:t>
      </w:r>
      <w:r>
        <w:rPr>
          <w:rFonts w:hint="eastAsia" w:asciiTheme="minorEastAsia" w:hAnsiTheme="minorEastAsia" w:eastAsiaTheme="minorEastAsia" w:cstheme="minorEastAsia"/>
          <w:color w:val="auto"/>
          <w:sz w:val="24"/>
          <w:szCs w:val="24"/>
          <w:highlight w:val="none"/>
          <w:u w:val="single"/>
        </w:rPr>
        <w:t>日</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cstheme="minorEastAsia"/>
          <w:color w:val="auto"/>
          <w:sz w:val="24"/>
          <w:szCs w:val="24"/>
          <w:highlight w:val="none"/>
          <w:u w:val="single"/>
          <w:lang w:val="en-US" w:eastAsia="zh-CN"/>
        </w:rPr>
        <w:t>18</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时</w:t>
      </w:r>
      <w:r>
        <w:rPr>
          <w:rFonts w:hint="eastAsia" w:asciiTheme="minorEastAsia" w:hAnsiTheme="minorEastAsia" w:eastAsiaTheme="minorEastAsia" w:cstheme="minorEastAsia"/>
          <w:bCs/>
          <w:color w:val="auto"/>
          <w:sz w:val="24"/>
          <w:szCs w:val="24"/>
          <w:highlight w:val="none"/>
          <w:u w:val="single"/>
          <w:lang w:val="en-US" w:eastAsia="zh-CN"/>
        </w:rPr>
        <w:t>00</w:t>
      </w:r>
      <w:r>
        <w:rPr>
          <w:rFonts w:hint="eastAsia" w:asciiTheme="minorEastAsia" w:hAnsiTheme="minorEastAsia" w:eastAsiaTheme="minorEastAsia" w:cstheme="minorEastAsia"/>
          <w:bCs/>
          <w:color w:val="auto"/>
          <w:sz w:val="24"/>
          <w:szCs w:val="24"/>
          <w:highlight w:val="none"/>
          <w:u w:val="single"/>
        </w:rPr>
        <w:t>分</w:t>
      </w:r>
      <w:r>
        <w:rPr>
          <w:rFonts w:hint="eastAsia" w:asciiTheme="minorEastAsia" w:hAnsiTheme="minorEastAsia" w:eastAsiaTheme="minorEastAsia" w:cstheme="minorEastAsia"/>
          <w:bCs/>
          <w:color w:val="auto"/>
          <w:sz w:val="24"/>
          <w:szCs w:val="24"/>
          <w:highlight w:val="none"/>
        </w:rPr>
        <w:t>（北京时间）</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可</w:t>
      </w:r>
      <w:r>
        <w:rPr>
          <w:rFonts w:hint="eastAsia" w:asciiTheme="minorEastAsia" w:hAnsiTheme="minorEastAsia" w:cstheme="minorEastAsia"/>
          <w:bCs/>
          <w:color w:val="auto"/>
          <w:sz w:val="24"/>
          <w:szCs w:val="24"/>
          <w:highlight w:val="none"/>
          <w:lang w:val="en-US" w:eastAsia="zh-CN"/>
        </w:rPr>
        <w:t>现场提交或</w:t>
      </w:r>
      <w:r>
        <w:rPr>
          <w:rFonts w:hint="eastAsia" w:asciiTheme="minorEastAsia" w:hAnsiTheme="minorEastAsia" w:eastAsiaTheme="minorEastAsia" w:cstheme="minorEastAsia"/>
          <w:bCs/>
          <w:color w:val="auto"/>
          <w:sz w:val="24"/>
          <w:szCs w:val="24"/>
          <w:highlight w:val="none"/>
          <w:lang w:val="en-US" w:eastAsia="zh-CN"/>
        </w:rPr>
        <w:t>邮寄方式提交。</w:t>
      </w:r>
    </w:p>
    <w:p w14:paraId="213F124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lang w:val="en-US" w:eastAsia="zh-CN"/>
        </w:rPr>
      </w:pPr>
      <w:r>
        <w:rPr>
          <w:rFonts w:hint="eastAsia" w:asciiTheme="minorEastAsia" w:hAnsiTheme="minorEastAsia" w:eastAsiaTheme="minorEastAsia" w:cstheme="minorEastAsia"/>
          <w:color w:val="auto"/>
          <w:sz w:val="24"/>
          <w:szCs w:val="24"/>
          <w:highlight w:val="none"/>
        </w:rPr>
        <w:t>地点：北海市</w:t>
      </w:r>
      <w:r>
        <w:rPr>
          <w:rFonts w:hint="eastAsia" w:asciiTheme="minorEastAsia" w:hAnsiTheme="minorEastAsia" w:eastAsiaTheme="minorEastAsia" w:cstheme="minorEastAsia"/>
          <w:color w:val="auto"/>
          <w:sz w:val="24"/>
          <w:szCs w:val="24"/>
          <w:highlight w:val="none"/>
          <w:lang w:val="en-US" w:eastAsia="zh-CN"/>
        </w:rPr>
        <w:t>海城区</w:t>
      </w:r>
      <w:r>
        <w:rPr>
          <w:rFonts w:hint="eastAsia" w:asciiTheme="minorEastAsia" w:hAnsiTheme="minorEastAsia" w:eastAsiaTheme="minorEastAsia" w:cstheme="minorEastAsia"/>
          <w:color w:val="auto"/>
          <w:sz w:val="24"/>
          <w:szCs w:val="24"/>
          <w:highlight w:val="none"/>
        </w:rPr>
        <w:t>新建路1号</w:t>
      </w:r>
      <w:r>
        <w:rPr>
          <w:rFonts w:hint="eastAsia" w:asciiTheme="minorEastAsia" w:hAnsiTheme="minorEastAsia" w:eastAsiaTheme="minorEastAsia" w:cstheme="minorEastAsia"/>
          <w:color w:val="auto"/>
          <w:sz w:val="24"/>
          <w:szCs w:val="24"/>
          <w:highlight w:val="none"/>
          <w:lang w:val="en-US" w:eastAsia="zh-CN"/>
        </w:rPr>
        <w:t>北海市中医医院住院大楼13楼采购组办公室。</w:t>
      </w:r>
    </w:p>
    <w:p w14:paraId="1066E40B">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cstheme="minorEastAsia"/>
          <w:b/>
          <w:bCs/>
          <w:color w:val="auto"/>
          <w:sz w:val="28"/>
          <w:szCs w:val="28"/>
          <w:highlight w:val="none"/>
          <w:lang w:val="en-US" w:eastAsia="zh-CN"/>
        </w:rPr>
        <w:t>五</w:t>
      </w:r>
      <w:r>
        <w:rPr>
          <w:rFonts w:hint="eastAsia" w:asciiTheme="minorEastAsia" w:hAnsiTheme="minorEastAsia" w:eastAsiaTheme="minorEastAsia" w:cstheme="minorEastAsia"/>
          <w:b/>
          <w:bCs/>
          <w:color w:val="auto"/>
          <w:sz w:val="28"/>
          <w:szCs w:val="28"/>
          <w:highlight w:val="none"/>
          <w:lang w:val="en-US" w:eastAsia="zh-CN"/>
        </w:rPr>
        <w:t>、需提供的文件</w:t>
      </w:r>
    </w:p>
    <w:p w14:paraId="46649BA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1.报价表，按格式填写（附件</w:t>
      </w:r>
      <w:r>
        <w:rPr>
          <w:rFonts w:hint="eastAsia" w:asciiTheme="minorEastAsia" w:hAnsi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w:t>
      </w:r>
    </w:p>
    <w:p w14:paraId="0B7B966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2.商务技术响应表（附件</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w:t>
      </w:r>
    </w:p>
    <w:p w14:paraId="53ADE03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3.供应商信用承诺函，按格式填写，如委托代表则一并提供授权委托书（附件</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cstheme="minorEastAsia"/>
          <w:color w:val="auto"/>
          <w:sz w:val="24"/>
          <w:szCs w:val="24"/>
          <w:highlight w:val="none"/>
          <w:lang w:val="en-US" w:eastAsia="zh-CN"/>
        </w:rPr>
        <w:t>；</w:t>
      </w:r>
    </w:p>
    <w:p w14:paraId="3D4E3B6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eastAsia="zh-CN"/>
        </w:rPr>
        <w:t>.营业执照复印件（格式自拟）</w:t>
      </w:r>
      <w:r>
        <w:rPr>
          <w:rFonts w:hint="eastAsia" w:asciiTheme="minorEastAsia" w:hAnsiTheme="minorEastAsia" w:cstheme="minorEastAsia"/>
          <w:color w:val="auto"/>
          <w:sz w:val="24"/>
          <w:szCs w:val="24"/>
          <w:highlight w:val="none"/>
          <w:lang w:val="en-US" w:eastAsia="zh-CN"/>
        </w:rPr>
        <w:t>；</w:t>
      </w:r>
    </w:p>
    <w:p w14:paraId="007DF39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eastAsia="宋体"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报价套组产品的图片（格式自拟）</w:t>
      </w:r>
      <w:r>
        <w:rPr>
          <w:rFonts w:hint="eastAsia" w:ascii="宋体" w:hAnsi="宋体" w:eastAsia="宋体" w:cs="宋体"/>
          <w:b/>
          <w:bCs w:val="0"/>
          <w:color w:val="0000FF"/>
          <w:sz w:val="21"/>
          <w:szCs w:val="21"/>
          <w:highlight w:val="none"/>
          <w:lang w:eastAsia="zh-CN"/>
        </w:rPr>
        <w:t>。</w:t>
      </w:r>
    </w:p>
    <w:p w14:paraId="4668170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FF"/>
          <w:kern w:val="0"/>
          <w:sz w:val="24"/>
          <w:szCs w:val="24"/>
          <w:lang w:val="en-US" w:eastAsia="zh-CN" w:bidi="ar"/>
        </w:rPr>
      </w:pPr>
      <w:r>
        <w:rPr>
          <w:rFonts w:ascii="宋体" w:hAnsi="宋体" w:eastAsia="宋体" w:cs="宋体"/>
          <w:b/>
          <w:bCs/>
          <w:color w:val="0000FF"/>
          <w:kern w:val="0"/>
          <w:sz w:val="24"/>
          <w:szCs w:val="24"/>
          <w:lang w:val="en-US" w:eastAsia="zh-CN" w:bidi="ar"/>
        </w:rPr>
        <w:t>*</w:t>
      </w:r>
      <w:r>
        <w:rPr>
          <w:rFonts w:hint="eastAsia" w:ascii="宋体" w:hAnsi="宋体" w:eastAsia="宋体" w:cs="宋体"/>
          <w:b/>
          <w:bCs/>
          <w:color w:val="0000FF"/>
          <w:kern w:val="0"/>
          <w:sz w:val="24"/>
          <w:szCs w:val="24"/>
          <w:lang w:val="en-US" w:eastAsia="zh-CN" w:bidi="ar"/>
        </w:rPr>
        <w:t>报价文件每页须加盖报价单位公章，</w:t>
      </w:r>
      <w:r>
        <w:rPr>
          <w:rFonts w:ascii="宋体" w:hAnsi="宋体" w:eastAsia="宋体" w:cs="宋体"/>
          <w:b/>
          <w:bCs/>
          <w:color w:val="0000FF"/>
          <w:kern w:val="0"/>
          <w:sz w:val="24"/>
          <w:szCs w:val="24"/>
          <w:lang w:val="en-US" w:eastAsia="zh-CN" w:bidi="ar"/>
        </w:rPr>
        <w:t>文件内容及密封口上必须加盖公章</w:t>
      </w:r>
      <w:r>
        <w:rPr>
          <w:rFonts w:hint="eastAsia" w:ascii="宋体" w:hAnsi="宋体" w:eastAsia="宋体" w:cs="宋体"/>
          <w:b/>
          <w:bCs/>
          <w:color w:val="0000FF"/>
          <w:kern w:val="0"/>
          <w:sz w:val="24"/>
          <w:szCs w:val="24"/>
          <w:lang w:val="en-US" w:eastAsia="zh-CN" w:bidi="ar"/>
        </w:rPr>
        <w:t>，</w:t>
      </w:r>
      <w:r>
        <w:rPr>
          <w:rFonts w:ascii="宋体" w:hAnsi="宋体" w:eastAsia="宋体" w:cs="宋体"/>
          <w:b/>
          <w:bCs/>
          <w:color w:val="0000FF"/>
          <w:kern w:val="0"/>
          <w:sz w:val="24"/>
          <w:szCs w:val="24"/>
          <w:lang w:val="en-US" w:eastAsia="zh-CN" w:bidi="ar"/>
        </w:rPr>
        <w:t>否则视为无效报价</w:t>
      </w:r>
      <w:r>
        <w:rPr>
          <w:rFonts w:hint="eastAsia" w:ascii="宋体" w:hAnsi="宋体" w:eastAsia="宋体" w:cs="宋体"/>
          <w:b/>
          <w:bCs/>
          <w:color w:val="0000FF"/>
          <w:kern w:val="0"/>
          <w:sz w:val="24"/>
          <w:szCs w:val="24"/>
          <w:lang w:val="en-US" w:eastAsia="zh-CN" w:bidi="ar"/>
        </w:rPr>
        <w:t>；供应商应将响应文件的正副本封装在一个标准纸质档案袋并加以密封，所有封贴处必须密封后签字或盖供应商单位公章；响应文件的包装封面上应注明项目名称、供应商名称、联系人及联系电话</w:t>
      </w:r>
      <w:r>
        <w:rPr>
          <w:rFonts w:ascii="宋体" w:hAnsi="宋体" w:eastAsia="宋体" w:cs="宋体"/>
          <w:b/>
          <w:bCs/>
          <w:color w:val="0000FF"/>
          <w:kern w:val="0"/>
          <w:sz w:val="24"/>
          <w:szCs w:val="24"/>
          <w:lang w:val="en-US" w:eastAsia="zh-CN" w:bidi="ar"/>
        </w:rPr>
        <w:t>。</w:t>
      </w:r>
    </w:p>
    <w:p w14:paraId="232DBFD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2" w:firstLineChars="200"/>
        <w:textAlignment w:val="auto"/>
        <w:rPr>
          <w:rFonts w:hint="eastAsia" w:asciiTheme="minorEastAsia" w:hAnsiTheme="minorEastAsia" w:eastAsiaTheme="minorEastAsia" w:cstheme="minorEastAsia"/>
          <w:b/>
          <w:bCs/>
          <w:color w:val="auto"/>
          <w:kern w:val="2"/>
          <w:sz w:val="28"/>
          <w:szCs w:val="28"/>
          <w:highlight w:val="none"/>
          <w:lang w:val="en-US" w:eastAsia="zh-CN" w:bidi="ar-SA"/>
        </w:rPr>
      </w:pPr>
      <w:r>
        <w:rPr>
          <w:rFonts w:hint="eastAsia" w:asciiTheme="minorEastAsia" w:hAnsiTheme="minorEastAsia" w:cstheme="minorEastAsia"/>
          <w:b/>
          <w:bCs/>
          <w:color w:val="auto"/>
          <w:kern w:val="2"/>
          <w:sz w:val="28"/>
          <w:szCs w:val="28"/>
          <w:highlight w:val="none"/>
          <w:lang w:val="en-US" w:eastAsia="zh-CN" w:bidi="ar-SA"/>
        </w:rPr>
        <w:t>六</w:t>
      </w:r>
      <w:r>
        <w:rPr>
          <w:rFonts w:hint="eastAsia" w:asciiTheme="minorEastAsia" w:hAnsiTheme="minorEastAsia" w:eastAsiaTheme="minorEastAsia" w:cstheme="minorEastAsia"/>
          <w:b/>
          <w:bCs/>
          <w:color w:val="auto"/>
          <w:kern w:val="2"/>
          <w:sz w:val="28"/>
          <w:szCs w:val="28"/>
          <w:highlight w:val="none"/>
          <w:lang w:val="en-US" w:eastAsia="zh-CN" w:bidi="ar-SA"/>
        </w:rPr>
        <w:t>、成交候选人推荐原则</w:t>
      </w:r>
    </w:p>
    <w:p w14:paraId="1030F01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lang w:val="en-US" w:eastAsia="zh-CN"/>
        </w:rPr>
      </w:pPr>
      <w:r>
        <w:rPr>
          <w:rFonts w:hint="eastAsia" w:asciiTheme="minorEastAsia" w:hAnsiTheme="minorEastAsia" w:eastAsiaTheme="minorEastAsia" w:cstheme="minorEastAsia"/>
          <w:color w:val="auto"/>
          <w:sz w:val="24"/>
          <w:szCs w:val="24"/>
          <w:highlight w:val="none"/>
          <w:lang w:val="en-US" w:eastAsia="zh-CN"/>
        </w:rPr>
        <w:t>报价文件在质量和服务均能满足本项目实质性响应要求时，评审专家小组将根据报价由低到高排列次序(报价相同时，以技术、商务综合指标优劣顺序排列)并推荐成交候选供应商。评审专家小组将推荐排名第一的成交候选供应商为成交供应商。排名第一的成交候选供应商放弃成交或因不可抗力提出不能履行合同，采购人可以按照评审报告推荐的成交候选供应商名单排序，依法确定下一候选人为成交供应商，也可以重新开展采购活动。</w:t>
      </w:r>
    </w:p>
    <w:p w14:paraId="1DFB5E51">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cstheme="minorEastAsia"/>
          <w:b/>
          <w:bCs/>
          <w:color w:val="auto"/>
          <w:sz w:val="28"/>
          <w:szCs w:val="28"/>
          <w:highlight w:val="none"/>
          <w:lang w:val="en-US" w:eastAsia="zh-CN"/>
        </w:rPr>
        <w:t>七</w:t>
      </w:r>
      <w:r>
        <w:rPr>
          <w:rFonts w:hint="eastAsia" w:asciiTheme="minorEastAsia" w:hAnsiTheme="minorEastAsia" w:eastAsiaTheme="minorEastAsia" w:cstheme="minorEastAsia"/>
          <w:b/>
          <w:bCs/>
          <w:color w:val="auto"/>
          <w:sz w:val="28"/>
          <w:szCs w:val="28"/>
          <w:highlight w:val="none"/>
          <w:lang w:val="en-US" w:eastAsia="zh-CN"/>
        </w:rPr>
        <w:t>、廉洁提醒</w:t>
      </w:r>
    </w:p>
    <w:p w14:paraId="6BC191F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（1）本次采购活动各环节将严格依照《中华人民共和国政府采购法》《中华人民共和国招标投标法》等相关法律法规执行，确保程序合法合规；</w:t>
      </w:r>
    </w:p>
    <w:p w14:paraId="13A13C0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（2）任何供应商不得相互串通投标报价，不得联合其他供应商以不正当手段排挤其他竞争对手；</w:t>
      </w:r>
    </w:p>
    <w:p w14:paraId="4EF868A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（3）严禁任何供应商 向单位领导和相关人员打招呼插手干预 ；</w:t>
      </w:r>
    </w:p>
    <w:p w14:paraId="55BE3AD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（4）不得与采购人、采购代理机构恶意串通，损害国家利益、社会公共利益或他人合法权益；</w:t>
      </w:r>
    </w:p>
    <w:p w14:paraId="71240F5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（5）供应商须保证提交的资质文件、业绩证明、技术方案等材料真实有效，不得伪造、变造或隐瞒重要信息。</w:t>
      </w:r>
    </w:p>
    <w:bookmarkEnd w:id="10"/>
    <w:bookmarkEnd w:id="11"/>
    <w:bookmarkEnd w:id="12"/>
    <w:bookmarkEnd w:id="13"/>
    <w:p w14:paraId="007CFCB5">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Theme="minorEastAsia" w:hAnsiTheme="minorEastAsia" w:eastAsiaTheme="minorEastAsia" w:cstheme="minorEastAsia"/>
          <w:b/>
          <w:bCs/>
          <w:color w:val="auto"/>
          <w:sz w:val="28"/>
          <w:szCs w:val="28"/>
          <w:highlight w:val="none"/>
          <w:lang w:val="en-US" w:eastAsia="zh-CN"/>
        </w:rPr>
      </w:pPr>
      <w:bookmarkStart w:id="14" w:name="_Toc28359094"/>
      <w:bookmarkStart w:id="15" w:name="_Toc28359017"/>
      <w:bookmarkStart w:id="16" w:name="_Toc35393803"/>
      <w:bookmarkStart w:id="17" w:name="_Toc35393634"/>
      <w:r>
        <w:rPr>
          <w:rFonts w:hint="eastAsia" w:asciiTheme="minorEastAsia" w:hAnsiTheme="minorEastAsia" w:cstheme="minorEastAsia"/>
          <w:b/>
          <w:bCs/>
          <w:color w:val="auto"/>
          <w:sz w:val="28"/>
          <w:szCs w:val="28"/>
          <w:highlight w:val="none"/>
          <w:lang w:val="en-US" w:eastAsia="zh-CN"/>
        </w:rPr>
        <w:t>八</w:t>
      </w:r>
      <w:r>
        <w:rPr>
          <w:rFonts w:hint="eastAsia" w:asciiTheme="minorEastAsia" w:hAnsiTheme="minorEastAsia" w:eastAsiaTheme="minorEastAsia" w:cstheme="minorEastAsia"/>
          <w:b/>
          <w:bCs/>
          <w:color w:val="auto"/>
          <w:sz w:val="28"/>
          <w:szCs w:val="28"/>
          <w:highlight w:val="none"/>
          <w:lang w:val="en-US" w:eastAsia="zh-CN"/>
        </w:rPr>
        <w:t>、公告期限</w:t>
      </w:r>
      <w:bookmarkEnd w:id="14"/>
      <w:bookmarkEnd w:id="15"/>
      <w:bookmarkEnd w:id="16"/>
      <w:bookmarkEnd w:id="17"/>
    </w:p>
    <w:p w14:paraId="58F449E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自本公告发布之日起</w:t>
      </w:r>
      <w:r>
        <w:rPr>
          <w:rFonts w:hint="eastAsia" w:asciiTheme="minorEastAsia" w:hAnsiTheme="minorEastAsia" w:cstheme="minorEastAsia"/>
          <w:color w:val="auto"/>
          <w:kern w:val="0"/>
          <w:sz w:val="24"/>
          <w:szCs w:val="24"/>
          <w:highlight w:val="none"/>
          <w:lang w:eastAsia="zh-CN"/>
        </w:rPr>
        <w:t>5</w:t>
      </w:r>
      <w:r>
        <w:rPr>
          <w:rFonts w:hint="eastAsia" w:asciiTheme="minorEastAsia" w:hAnsiTheme="minorEastAsia" w:eastAsiaTheme="minorEastAsia" w:cstheme="minorEastAsia"/>
          <w:color w:val="auto"/>
          <w:kern w:val="0"/>
          <w:sz w:val="24"/>
          <w:szCs w:val="24"/>
          <w:highlight w:val="none"/>
        </w:rPr>
        <w:t>个工作日。</w:t>
      </w:r>
    </w:p>
    <w:p w14:paraId="5BFB99CF">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Theme="minorEastAsia" w:hAnsiTheme="minorEastAsia" w:eastAsiaTheme="minorEastAsia" w:cstheme="minorEastAsia"/>
          <w:b/>
          <w:bCs/>
          <w:color w:val="auto"/>
          <w:sz w:val="28"/>
          <w:szCs w:val="28"/>
          <w:highlight w:val="none"/>
          <w:lang w:val="en-US" w:eastAsia="zh-CN"/>
        </w:rPr>
      </w:pPr>
      <w:bookmarkStart w:id="18" w:name="_Toc28359096"/>
      <w:bookmarkStart w:id="19" w:name="_Toc35393637"/>
      <w:bookmarkStart w:id="20" w:name="_Toc2074"/>
      <w:bookmarkStart w:id="21" w:name="_Toc35393806"/>
      <w:bookmarkStart w:id="22" w:name="_Toc28359019"/>
      <w:r>
        <w:rPr>
          <w:rFonts w:hint="eastAsia" w:asciiTheme="minorEastAsia" w:hAnsiTheme="minorEastAsia" w:eastAsiaTheme="minorEastAsia" w:cstheme="minorEastAsia"/>
          <w:b/>
          <w:bCs/>
          <w:color w:val="auto"/>
          <w:sz w:val="28"/>
          <w:szCs w:val="28"/>
          <w:highlight w:val="none"/>
          <w:lang w:val="en-US" w:eastAsia="zh-CN"/>
        </w:rPr>
        <w:t>九、凡对本次采购提出询问，请按以下方式联系</w:t>
      </w:r>
    </w:p>
    <w:bookmarkEnd w:id="18"/>
    <w:bookmarkEnd w:id="19"/>
    <w:bookmarkEnd w:id="20"/>
    <w:bookmarkEnd w:id="21"/>
    <w:bookmarkEnd w:id="22"/>
    <w:p w14:paraId="2CBAC4F5">
      <w:pPr>
        <w:keepNext w:val="0"/>
        <w:keepLines w:val="0"/>
        <w:pageBreakBefore w:val="0"/>
        <w:widowControl w:val="0"/>
        <w:numPr>
          <w:ilvl w:val="0"/>
          <w:numId w:val="0"/>
        </w:numPr>
        <w:kinsoku/>
        <w:wordWrap/>
        <w:overflowPunct/>
        <w:topLinePunct w:val="0"/>
        <w:autoSpaceDE/>
        <w:autoSpaceDN/>
        <w:bidi w:val="0"/>
        <w:adjustRightInd/>
        <w:snapToGrid/>
        <w:spacing w:before="0" w:line="480" w:lineRule="exact"/>
        <w:ind w:firstLine="480" w:firstLineChars="200"/>
        <w:textAlignment w:val="auto"/>
        <w:outlineLvl w:val="9"/>
        <w:rPr>
          <w:rFonts w:hint="eastAsia" w:asciiTheme="minorEastAsia" w:hAnsiTheme="minorEastAsia" w:eastAsiaTheme="minorEastAsia" w:cstheme="minorEastAsia"/>
          <w:b w:val="0"/>
          <w:bCs/>
          <w:color w:val="auto"/>
          <w:sz w:val="24"/>
          <w:szCs w:val="24"/>
          <w:highlight w:val="none"/>
          <w:lang w:val="en-US" w:eastAsia="zh-CN"/>
        </w:rPr>
      </w:pPr>
      <w:bookmarkStart w:id="23" w:name="_Toc28359098"/>
      <w:bookmarkStart w:id="24" w:name="_Toc28359021"/>
      <w:bookmarkStart w:id="25" w:name="_Toc35393808"/>
      <w:bookmarkStart w:id="26" w:name="_Toc35393639"/>
      <w:bookmarkStart w:id="27" w:name="_Toc3367"/>
      <w:r>
        <w:rPr>
          <w:rFonts w:hint="eastAsia" w:asciiTheme="minorEastAsia" w:hAnsiTheme="minorEastAsia" w:eastAsiaTheme="minorEastAsia" w:cstheme="minorEastAsia"/>
          <w:b w:val="0"/>
          <w:bCs/>
          <w:color w:val="auto"/>
          <w:sz w:val="24"/>
          <w:szCs w:val="24"/>
          <w:highlight w:val="none"/>
          <w:lang w:val="en-US" w:eastAsia="zh-CN"/>
        </w:rPr>
        <w:t xml:space="preserve">名称：北海市中医医院      </w:t>
      </w:r>
    </w:p>
    <w:p w14:paraId="6E2D3216">
      <w:pPr>
        <w:keepNext w:val="0"/>
        <w:keepLines w:val="0"/>
        <w:pageBreakBefore w:val="0"/>
        <w:widowControl w:val="0"/>
        <w:numPr>
          <w:ilvl w:val="0"/>
          <w:numId w:val="0"/>
        </w:numPr>
        <w:kinsoku/>
        <w:wordWrap/>
        <w:overflowPunct/>
        <w:topLinePunct w:val="0"/>
        <w:autoSpaceDE/>
        <w:autoSpaceDN/>
        <w:bidi w:val="0"/>
        <w:adjustRightInd/>
        <w:snapToGrid/>
        <w:spacing w:before="0" w:line="480" w:lineRule="exact"/>
        <w:ind w:firstLine="480" w:firstLineChars="20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地址：</w:t>
      </w:r>
      <w:r>
        <w:rPr>
          <w:rFonts w:hint="eastAsia" w:asciiTheme="minorEastAsia" w:hAnsiTheme="minorEastAsia" w:eastAsiaTheme="minorEastAsia" w:cstheme="minorEastAsia"/>
          <w:color w:val="auto"/>
          <w:sz w:val="24"/>
          <w:szCs w:val="24"/>
          <w:highlight w:val="none"/>
        </w:rPr>
        <w:t>北海市</w:t>
      </w:r>
      <w:r>
        <w:rPr>
          <w:rFonts w:hint="eastAsia" w:asciiTheme="minorEastAsia" w:hAnsiTheme="minorEastAsia" w:eastAsiaTheme="minorEastAsia" w:cstheme="minorEastAsia"/>
          <w:color w:val="auto"/>
          <w:sz w:val="24"/>
          <w:szCs w:val="24"/>
          <w:highlight w:val="none"/>
          <w:lang w:val="en-US" w:eastAsia="zh-CN"/>
        </w:rPr>
        <w:t>海城区</w:t>
      </w:r>
      <w:r>
        <w:rPr>
          <w:rFonts w:hint="eastAsia" w:asciiTheme="minorEastAsia" w:hAnsiTheme="minorEastAsia" w:eastAsiaTheme="minorEastAsia" w:cstheme="minorEastAsia"/>
          <w:color w:val="auto"/>
          <w:sz w:val="24"/>
          <w:szCs w:val="24"/>
          <w:highlight w:val="none"/>
        </w:rPr>
        <w:t>新建路1号</w:t>
      </w:r>
      <w:r>
        <w:rPr>
          <w:rFonts w:hint="eastAsia" w:asciiTheme="minorEastAsia" w:hAnsiTheme="minorEastAsia" w:eastAsiaTheme="minorEastAsia" w:cstheme="minorEastAsia"/>
          <w:color w:val="auto"/>
          <w:sz w:val="24"/>
          <w:szCs w:val="24"/>
          <w:highlight w:val="none"/>
          <w:lang w:val="en-US" w:eastAsia="zh-CN"/>
        </w:rPr>
        <w:t>北海市中医医院住院大楼13楼采购组办公室</w:t>
      </w:r>
    </w:p>
    <w:p w14:paraId="66A9BBEA">
      <w:pPr>
        <w:keepNext w:val="0"/>
        <w:keepLines w:val="0"/>
        <w:pageBreakBefore w:val="0"/>
        <w:widowControl w:val="0"/>
        <w:numPr>
          <w:ilvl w:val="0"/>
          <w:numId w:val="0"/>
        </w:numPr>
        <w:kinsoku/>
        <w:wordWrap/>
        <w:overflowPunct/>
        <w:topLinePunct w:val="0"/>
        <w:autoSpaceDE/>
        <w:autoSpaceDN/>
        <w:bidi w:val="0"/>
        <w:adjustRightInd/>
        <w:snapToGrid/>
        <w:spacing w:before="0" w:line="480" w:lineRule="exact"/>
        <w:ind w:firstLine="480" w:firstLineChars="200"/>
        <w:textAlignment w:val="auto"/>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联系方式：吴老师、余老师   0779-2029218  </w:t>
      </w:r>
    </w:p>
    <w:p w14:paraId="769FE115">
      <w:pPr>
        <w:keepNext w:val="0"/>
        <w:keepLines w:val="0"/>
        <w:pageBreakBefore w:val="0"/>
        <w:widowControl w:val="0"/>
        <w:numPr>
          <w:ilvl w:val="0"/>
          <w:numId w:val="0"/>
        </w:numPr>
        <w:kinsoku/>
        <w:wordWrap/>
        <w:overflowPunct/>
        <w:topLinePunct w:val="0"/>
        <w:autoSpaceDE/>
        <w:autoSpaceDN/>
        <w:bidi w:val="0"/>
        <w:adjustRightInd/>
        <w:snapToGrid/>
        <w:spacing w:before="0" w:line="440" w:lineRule="exact"/>
        <w:ind w:firstLine="480" w:firstLineChars="200"/>
        <w:textAlignment w:val="auto"/>
        <w:outlineLvl w:val="9"/>
        <w:rPr>
          <w:rFonts w:hint="eastAsia" w:asciiTheme="minorEastAsia" w:hAnsiTheme="minorEastAsia" w:eastAsiaTheme="minorEastAsia" w:cstheme="minorEastAsia"/>
          <w:b w:val="0"/>
          <w:bCs/>
          <w:color w:val="auto"/>
          <w:sz w:val="24"/>
          <w:szCs w:val="24"/>
          <w:highlight w:val="none"/>
          <w:lang w:val="en-US" w:eastAsia="zh-CN"/>
        </w:rPr>
      </w:pPr>
    </w:p>
    <w:p w14:paraId="6019F2CE">
      <w:pPr>
        <w:pStyle w:val="6"/>
        <w:rPr>
          <w:rFonts w:hint="eastAsia"/>
          <w:lang w:val="en-US" w:eastAsia="zh-CN"/>
        </w:rPr>
      </w:pPr>
    </w:p>
    <w:p w14:paraId="16397CFB">
      <w:pPr>
        <w:pStyle w:val="20"/>
        <w:pageBreakBefore w:val="0"/>
        <w:kinsoku/>
        <w:wordWrap/>
        <w:overflowPunct/>
        <w:topLinePunct w:val="0"/>
        <w:autoSpaceDE/>
        <w:autoSpaceDN/>
        <w:bidi w:val="0"/>
        <w:adjustRightInd/>
        <w:snapToGrid/>
        <w:spacing w:after="0" w:line="440" w:lineRule="exact"/>
        <w:ind w:firstLine="7200" w:firstLineChars="30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北海市中医医院</w:t>
      </w:r>
    </w:p>
    <w:bookmarkEnd w:id="23"/>
    <w:bookmarkEnd w:id="24"/>
    <w:bookmarkEnd w:id="25"/>
    <w:bookmarkEnd w:id="26"/>
    <w:bookmarkEnd w:id="27"/>
    <w:p w14:paraId="35CFF463">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202</w:t>
      </w:r>
      <w:r>
        <w:rPr>
          <w:rFonts w:hint="eastAsia" w:asciiTheme="minorEastAsia" w:hAnsi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日</w:t>
      </w:r>
    </w:p>
    <w:p w14:paraId="3415A672">
      <w:pPr>
        <w:rPr>
          <w:sz w:val="24"/>
          <w:szCs w:val="24"/>
        </w:rPr>
      </w:pPr>
    </w:p>
    <w:sectPr>
      <w:footerReference r:id="rId3" w:type="default"/>
      <w:pgSz w:w="11906" w:h="16838"/>
      <w:pgMar w:top="1134" w:right="1417" w:bottom="113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小标宋简体">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5DB7E">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445AB">
                          <w:pPr>
                            <w:pStyle w:val="15"/>
                          </w:pPr>
                          <w:r>
                            <w:t xml:space="preserve">— </w:t>
                          </w:r>
                          <w:r>
                            <w:fldChar w:fldCharType="begin"/>
                          </w:r>
                          <w:r>
                            <w:instrText xml:space="preserve"> PAGE  \* MERGEFORMAT </w:instrText>
                          </w:r>
                          <w:r>
                            <w:fldChar w:fldCharType="separate"/>
                          </w:r>
                          <w:r>
                            <w:t>13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E445AB">
                    <w:pPr>
                      <w:pStyle w:val="15"/>
                    </w:pPr>
                    <w:r>
                      <w:t xml:space="preserve">— </w:t>
                    </w:r>
                    <w:r>
                      <w:fldChar w:fldCharType="begin"/>
                    </w:r>
                    <w:r>
                      <w:instrText xml:space="preserve"> PAGE  \* MERGEFORMAT </w:instrText>
                    </w:r>
                    <w:r>
                      <w:fldChar w:fldCharType="separate"/>
                    </w:r>
                    <w:r>
                      <w:t>13</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AE27B9"/>
    <w:multiLevelType w:val="singleLevel"/>
    <w:tmpl w:val="2AAE27B9"/>
    <w:lvl w:ilvl="0" w:tentative="0">
      <w:start w:val="1"/>
      <w:numFmt w:val="decimal"/>
      <w:lvlText w:val="%1."/>
      <w:lvlJc w:val="left"/>
      <w:pPr>
        <w:tabs>
          <w:tab w:val="left" w:pos="312"/>
        </w:tabs>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6"/>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6872D835"/>
    <w:multiLevelType w:val="multilevel"/>
    <w:tmpl w:val="6872D835"/>
    <w:lvl w:ilvl="0" w:tentative="0">
      <w:start w:val="1"/>
      <w:numFmt w:val="none"/>
      <w:lvlText w:val="1."/>
      <w:lvlJc w:val="left"/>
      <w:pPr>
        <w:ind w:left="432" w:hanging="432"/>
      </w:pPr>
      <w:rPr>
        <w:rFonts w:hint="default" w:ascii="宋体" w:hAnsi="宋体" w:eastAsia="宋体" w:cs="宋体"/>
      </w:rPr>
    </w:lvl>
    <w:lvl w:ilvl="1" w:tentative="0">
      <w:start w:val="1"/>
      <w:numFmt w:val="none"/>
      <w:lvlText w:val="1.1"/>
      <w:lvlJc w:val="left"/>
      <w:pPr>
        <w:ind w:left="575" w:hanging="575"/>
      </w:pPr>
      <w:rPr>
        <w:rFonts w:hint="default" w:ascii="宋体" w:hAnsi="宋体" w:eastAsia="宋体" w:cs="宋体"/>
      </w:rPr>
    </w:lvl>
    <w:lvl w:ilvl="2" w:tentative="0">
      <w:start w:val="1"/>
      <w:numFmt w:val="none"/>
      <w:pStyle w:val="4"/>
      <w:lvlText w:val="1.1.1"/>
      <w:lvlJc w:val="left"/>
      <w:pPr>
        <w:ind w:left="720" w:hanging="720"/>
      </w:pPr>
      <w:rPr>
        <w:rFonts w:hint="default" w:ascii="宋体" w:hAnsi="宋体" w:eastAsia="宋体" w:cs="宋体"/>
      </w:rPr>
    </w:lvl>
    <w:lvl w:ilvl="3" w:tentative="0">
      <w:start w:val="1"/>
      <w:numFmt w:val="none"/>
      <w:lvlText w:val="1.1.1.1"/>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D2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ascii="Calibri" w:hAnsi="Calibri" w:eastAsia="宋体" w:cs="Times New Roman"/>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5">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6">
    <w:name w:val="heading 6"/>
    <w:basedOn w:val="1"/>
    <w:next w:val="1"/>
    <w:qFormat/>
    <w:uiPriority w:val="0"/>
    <w:pPr>
      <w:keepNext/>
      <w:keepLines/>
      <w:numPr>
        <w:ilvl w:val="5"/>
        <w:numId w:val="2"/>
      </w:numPr>
      <w:spacing w:before="240" w:after="64" w:line="320" w:lineRule="auto"/>
      <w:outlineLvl w:val="5"/>
    </w:pPr>
    <w:rPr>
      <w:rFonts w:ascii="Arial" w:hAnsi="Arial" w:eastAsia="黑体"/>
      <w:b/>
      <w:sz w:val="24"/>
      <w:szCs w:val="24"/>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7">
    <w:name w:val="table of authorities"/>
    <w:basedOn w:val="1"/>
    <w:next w:val="1"/>
    <w:qFormat/>
    <w:uiPriority w:val="0"/>
    <w:pPr>
      <w:ind w:left="420" w:leftChars="200"/>
    </w:pPr>
  </w:style>
  <w:style w:type="paragraph" w:styleId="8">
    <w:name w:val="Normal Indent"/>
    <w:basedOn w:val="1"/>
    <w:next w:val="1"/>
    <w:qFormat/>
    <w:uiPriority w:val="0"/>
    <w:pPr>
      <w:ind w:firstLine="420" w:firstLineChars="200"/>
    </w:pPr>
  </w:style>
  <w:style w:type="paragraph" w:styleId="9">
    <w:name w:val="annotation text"/>
    <w:basedOn w:val="1"/>
    <w:qFormat/>
    <w:uiPriority w:val="0"/>
    <w:pPr>
      <w:jc w:val="left"/>
    </w:pPr>
  </w:style>
  <w:style w:type="paragraph" w:styleId="10">
    <w:name w:val="Body Text"/>
    <w:basedOn w:val="1"/>
    <w:next w:val="11"/>
    <w:qFormat/>
    <w:uiPriority w:val="0"/>
    <w:pPr>
      <w:spacing w:line="380" w:lineRule="exact"/>
    </w:pPr>
    <w:rPr>
      <w:rFonts w:ascii="Times New Roman" w:hAnsi="Times New Roman" w:eastAsia="宋体" w:cs="Times New Roman"/>
      <w:sz w:val="24"/>
    </w:rPr>
  </w:style>
  <w:style w:type="paragraph" w:customStyle="1" w:styleId="11">
    <w:name w:val="Default"/>
    <w:basedOn w:val="12"/>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13">
    <w:name w:val="Body Text Indent"/>
    <w:basedOn w:val="1"/>
    <w:qFormat/>
    <w:uiPriority w:val="0"/>
    <w:pPr>
      <w:ind w:firstLine="830" w:firstLineChars="352"/>
    </w:pPr>
    <w:rPr>
      <w:rFonts w:ascii="仿宋_GB2312" w:eastAsia="仿宋_GB2312"/>
      <w:sz w:val="32"/>
      <w:szCs w:val="20"/>
    </w:rPr>
  </w:style>
  <w:style w:type="paragraph" w:styleId="14">
    <w:name w:val="Plain Text"/>
    <w:basedOn w:val="1"/>
    <w:next w:val="5"/>
    <w:qFormat/>
    <w:uiPriority w:val="0"/>
    <w:rPr>
      <w:rFonts w:hint="eastAsia" w:ascii="宋体" w:hAnsi="Courier New" w:eastAsia="宋体" w:cs="Times New Roman"/>
      <w:szCs w:val="21"/>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basedOn w:val="10"/>
    <w:qFormat/>
    <w:uiPriority w:val="0"/>
    <w:pPr>
      <w:spacing w:after="120" w:line="240" w:lineRule="auto"/>
      <w:ind w:firstLine="420" w:firstLineChars="100"/>
    </w:pPr>
    <w:rPr>
      <w:rFonts w:ascii="Times New Roman" w:hAnsi="Times New Roman" w:eastAsia="宋体" w:cs="Times New Roman"/>
      <w:sz w:val="21"/>
    </w:rPr>
  </w:style>
  <w:style w:type="paragraph" w:styleId="21">
    <w:name w:val="Body Text First Indent 2"/>
    <w:basedOn w:val="20"/>
    <w:qFormat/>
    <w:uiPriority w:val="0"/>
    <w:pPr>
      <w:spacing w:after="120"/>
      <w:ind w:left="420" w:leftChars="200" w:firstLine="420" w:firstLineChars="200"/>
    </w:pPr>
    <w:rPr>
      <w:rFonts w:ascii="Times New Roman" w:eastAsia="宋体"/>
      <w:sz w:val="21"/>
      <w:szCs w:val="24"/>
    </w:rPr>
  </w:style>
  <w:style w:type="table" w:styleId="23">
    <w:name w:val="Table Grid"/>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Strong"/>
    <w:basedOn w:val="24"/>
    <w:qFormat/>
    <w:uiPriority w:val="0"/>
    <w:rPr>
      <w:b/>
    </w:rPr>
  </w:style>
  <w:style w:type="character" w:styleId="26">
    <w:name w:val="Hyperlink"/>
    <w:basedOn w:val="24"/>
    <w:qFormat/>
    <w:uiPriority w:val="0"/>
    <w:rPr>
      <w:rFonts w:ascii="Times New Roman" w:hAnsi="Times New Roman" w:eastAsia="宋体" w:cs="Times New Roman"/>
      <w:color w:val="0000FF"/>
      <w:u w:val="single"/>
    </w:rPr>
  </w:style>
  <w:style w:type="character" w:styleId="27">
    <w:name w:val="annotation reference"/>
    <w:qFormat/>
    <w:uiPriority w:val="0"/>
    <w:rPr>
      <w:sz w:val="21"/>
      <w:szCs w:val="21"/>
    </w:rPr>
  </w:style>
  <w:style w:type="paragraph" w:customStyle="1" w:styleId="28">
    <w:name w:val="表内文字"/>
    <w:basedOn w:val="1"/>
    <w:qFormat/>
    <w:uiPriority w:val="0"/>
    <w:pPr>
      <w:snapToGrid w:val="0"/>
      <w:spacing w:line="320" w:lineRule="exact"/>
    </w:pPr>
    <w:rPr>
      <w:rFonts w:hint="eastAsia" w:ascii="宋体" w:hAnsi="宋体" w:eastAsia="宋体" w:cs="Times New Roman"/>
      <w:szCs w:val="21"/>
    </w:rPr>
  </w:style>
  <w:style w:type="paragraph" w:customStyle="1" w:styleId="29">
    <w:name w:val="列出段落1"/>
    <w:basedOn w:val="1"/>
    <w:qFormat/>
    <w:uiPriority w:val="34"/>
    <w:pPr>
      <w:ind w:firstLine="420" w:firstLineChars="200"/>
    </w:pPr>
    <w:rPr>
      <w:rFonts w:ascii="Arial" w:hAnsi="Arial" w:eastAsia="黑体"/>
      <w:szCs w:val="22"/>
    </w:rPr>
  </w:style>
  <w:style w:type="paragraph" w:customStyle="1" w:styleId="30">
    <w:name w:val="List Paragraph"/>
    <w:basedOn w:val="1"/>
    <w:qFormat/>
    <w:uiPriority w:val="34"/>
    <w:pPr>
      <w:ind w:firstLine="420" w:firstLineChars="200"/>
    </w:pPr>
  </w:style>
  <w:style w:type="paragraph" w:customStyle="1" w:styleId="31">
    <w:name w:val="179"/>
    <w:basedOn w:val="1"/>
    <w:qFormat/>
    <w:uiPriority w:val="0"/>
    <w:pPr>
      <w:ind w:firstLine="420" w:firstLineChars="200"/>
      <w:jc w:val="both"/>
      <w:textAlignment w:val="baseline"/>
    </w:pPr>
  </w:style>
  <w:style w:type="character" w:customStyle="1" w:styleId="32">
    <w:name w:val="NormalCharacter"/>
    <w:link w:val="1"/>
    <w:qFormat/>
    <w:uiPriority w:val="0"/>
    <w:rPr>
      <w:rFonts w:asciiTheme="minorHAnsi" w:hAnsiTheme="minorHAnsi" w:eastAsiaTheme="minorEastAsia" w:cstheme="minorBidi"/>
      <w:kern w:val="2"/>
      <w:sz w:val="21"/>
      <w:szCs w:val="24"/>
      <w:lang w:val="en-US" w:eastAsia="zh-CN" w:bidi="ar-SA"/>
    </w:rPr>
  </w:style>
  <w:style w:type="paragraph" w:customStyle="1" w:styleId="33">
    <w:name w:val="WPSOffice手动目录 1"/>
    <w:qFormat/>
    <w:uiPriority w:val="0"/>
    <w:pPr>
      <w:ind w:leftChars="0"/>
    </w:pPr>
    <w:rPr>
      <w:rFonts w:asciiTheme="minorHAnsi" w:hAnsiTheme="minorHAnsi" w:eastAsiaTheme="minorEastAsia" w:cstheme="minorBidi"/>
      <w:sz w:val="20"/>
      <w:szCs w:val="20"/>
    </w:rPr>
  </w:style>
  <w:style w:type="paragraph" w:customStyle="1" w:styleId="34">
    <w:name w:val="表格文字"/>
    <w:basedOn w:val="13"/>
    <w:qFormat/>
    <w:uiPriority w:val="0"/>
    <w:pPr>
      <w:spacing w:before="25" w:after="25"/>
      <w:jc w:val="left"/>
    </w:pPr>
    <w:rPr>
      <w:bCs/>
      <w:spacing w:val="10"/>
      <w:kern w:val="0"/>
      <w:sz w:val="24"/>
      <w:szCs w:val="20"/>
    </w:rPr>
  </w:style>
  <w:style w:type="paragraph" w:customStyle="1" w:styleId="35">
    <w:name w:val="样式 首行缩进:  2 字符"/>
    <w:basedOn w:val="1"/>
    <w:qFormat/>
    <w:uiPriority w:val="0"/>
    <w:pPr>
      <w:spacing w:line="400" w:lineRule="exact"/>
      <w:ind w:firstLine="200" w:firstLineChars="200"/>
    </w:pPr>
    <w:rPr>
      <w:rFonts w:cs="宋体"/>
      <w:sz w:val="24"/>
    </w:rPr>
  </w:style>
  <w:style w:type="paragraph" w:customStyle="1" w:styleId="36">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textAlignment w:val="top"/>
    </w:pPr>
    <w:rPr>
      <w:kern w:val="0"/>
      <w:szCs w:val="21"/>
    </w:rPr>
  </w:style>
  <w:style w:type="character" w:customStyle="1" w:styleId="37">
    <w:name w:val="font61"/>
    <w:basedOn w:val="2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3152</Words>
  <Characters>3295</Characters>
  <Lines>0</Lines>
  <Paragraphs>0</Paragraphs>
  <TotalTime>0</TotalTime>
  <ScaleCrop>false</ScaleCrop>
  <LinksUpToDate>false</LinksUpToDate>
  <CharactersWithSpaces>3369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她说</cp:lastModifiedBy>
  <dcterms:modified xsi:type="dcterms:W3CDTF">2025-09-05T11:02:59Z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229472A4F17C470F9B3CD7B0B330A977_13</vt:lpwstr>
  </property>
  <property fmtid="{D5CDD505-2E9C-101B-9397-08002B2CF9AE}" pid="4" name="KSOTemplateDocerSaveRecord">
    <vt:lpwstr>eyJoZGlkIjoiNjM5OWE2NzE4MWUwMzY5NzA2ZmMzODNhNTU0ZmVjM2UiLCJ1c2VySWQiOiI0NjQxMzczMjgifQ==</vt:lpwstr>
  </property>
</Properties>
</file>